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5475A" w:rsidRPr="00B27B12" w:rsidRDefault="00000000" w:rsidP="00B27B12">
      <w:pPr>
        <w:pStyle w:val="Tytu"/>
        <w:spacing w:after="600" w:line="360" w:lineRule="auto"/>
        <w:ind w:left="369" w:hanging="369"/>
        <w:contextualSpacing w:val="0"/>
        <w:rPr>
          <w:rFonts w:ascii="Calibri" w:hAnsi="Calibri" w:cs="Calibri"/>
          <w:b/>
          <w:bCs/>
          <w:sz w:val="28"/>
          <w:szCs w:val="28"/>
        </w:rPr>
      </w:pPr>
      <w:r w:rsidRPr="00B27B12">
        <w:rPr>
          <w:rFonts w:ascii="Calibri" w:eastAsia="Calibri" w:hAnsi="Calibri" w:cs="Calibri"/>
          <w:b/>
          <w:bCs/>
          <w:sz w:val="28"/>
          <w:szCs w:val="28"/>
        </w:rPr>
        <w:t>Lista kontrolna dla beneficjentów organizujących  wydarzenia dotyczące Funduszy Europejskich</w:t>
      </w:r>
    </w:p>
    <w:p w:rsidR="00D5475A" w:rsidRPr="00B27B12" w:rsidRDefault="00000000" w:rsidP="00B27B12">
      <w:pPr>
        <w:spacing w:after="121" w:line="276" w:lineRule="auto"/>
        <w:ind w:left="0" w:firstLine="0"/>
        <w:rPr>
          <w:sz w:val="24"/>
        </w:rPr>
      </w:pPr>
      <w:r w:rsidRPr="00B27B12">
        <w:rPr>
          <w:sz w:val="24"/>
        </w:rPr>
        <w:t>W trakcie wydarzenia należy zadbać o właściwe i widoczne poinformowanie uczestników wydarzenia/odbiorców komunikatów o dofinansowaniu danego przedsięwzięcia ze środków UE poprzez następujące działania:</w:t>
      </w:r>
    </w:p>
    <w:p w:rsidR="00D5475A" w:rsidRPr="00B27B12" w:rsidRDefault="00000000" w:rsidP="00B27B12">
      <w:pPr>
        <w:spacing w:after="151" w:line="276" w:lineRule="auto"/>
        <w:ind w:left="0" w:firstLine="0"/>
        <w:rPr>
          <w:sz w:val="24"/>
        </w:rPr>
      </w:pPr>
      <w:r w:rsidRPr="00B27B12">
        <w:rPr>
          <w:sz w:val="24"/>
        </w:rPr>
        <w:t xml:space="preserve"> Umieszczenie w widocznym miejscu flagi UE (przez cały czas trwania wydarzenia oraz na wszystkich jego częściach).</w:t>
      </w:r>
    </w:p>
    <w:p w:rsidR="00D5475A" w:rsidRPr="00B27B12" w:rsidRDefault="00000000" w:rsidP="00B27B12">
      <w:pPr>
        <w:numPr>
          <w:ilvl w:val="0"/>
          <w:numId w:val="1"/>
        </w:numPr>
        <w:spacing w:after="1" w:line="276" w:lineRule="auto"/>
        <w:ind w:hanging="358"/>
        <w:rPr>
          <w:sz w:val="24"/>
        </w:rPr>
      </w:pPr>
      <w:r w:rsidRPr="00B27B12">
        <w:rPr>
          <w:sz w:val="24"/>
        </w:rPr>
        <w:t xml:space="preserve">Umieszczenie w widocznym miejscu plakatu, </w:t>
      </w:r>
      <w:proofErr w:type="spellStart"/>
      <w:r w:rsidRPr="00B27B12">
        <w:rPr>
          <w:sz w:val="24"/>
        </w:rPr>
        <w:t>roll-upu</w:t>
      </w:r>
      <w:proofErr w:type="spellEnd"/>
      <w:r w:rsidRPr="00B27B12">
        <w:rPr>
          <w:sz w:val="24"/>
        </w:rPr>
        <w:t xml:space="preserve"> lub innego materiału (np.</w:t>
      </w:r>
    </w:p>
    <w:p w:rsidR="00D5475A" w:rsidRPr="00B27B12" w:rsidRDefault="00000000" w:rsidP="00B27B12">
      <w:pPr>
        <w:spacing w:line="276" w:lineRule="auto"/>
        <w:ind w:left="454" w:firstLine="0"/>
        <w:rPr>
          <w:sz w:val="24"/>
        </w:rPr>
      </w:pPr>
      <w:r w:rsidRPr="00B27B12">
        <w:rPr>
          <w:sz w:val="24"/>
        </w:rPr>
        <w:t>multimedialnego) zawierającego widoczny ciąg znaków (znak Fundusze Europejskie, symbol flagi PL, znak UE) właściwy dla projektu.</w:t>
      </w:r>
    </w:p>
    <w:p w:rsidR="00D5475A" w:rsidRPr="00B27B12" w:rsidRDefault="00000000" w:rsidP="00B27B12">
      <w:pPr>
        <w:numPr>
          <w:ilvl w:val="0"/>
          <w:numId w:val="1"/>
        </w:numPr>
        <w:spacing w:line="276" w:lineRule="auto"/>
        <w:ind w:hanging="358"/>
        <w:rPr>
          <w:sz w:val="24"/>
        </w:rPr>
      </w:pPr>
      <w:r w:rsidRPr="00B27B12">
        <w:rPr>
          <w:sz w:val="24"/>
        </w:rPr>
        <w:t>Informację słowną w trakcie wydarzenia (np. w czasie przemówienia), że projekt uzyskał dofinansowanie z Funduszy Europejskich.</w:t>
      </w:r>
    </w:p>
    <w:p w:rsidR="00D5475A" w:rsidRPr="00B27B12" w:rsidRDefault="00000000" w:rsidP="00B27B12">
      <w:pPr>
        <w:numPr>
          <w:ilvl w:val="0"/>
          <w:numId w:val="1"/>
        </w:numPr>
        <w:spacing w:line="276" w:lineRule="auto"/>
        <w:ind w:hanging="358"/>
        <w:rPr>
          <w:sz w:val="24"/>
        </w:rPr>
      </w:pPr>
      <w:r w:rsidRPr="00B27B12">
        <w:rPr>
          <w:sz w:val="24"/>
        </w:rPr>
        <w:t xml:space="preserve">Jeśli na wydarzenie są przygotowywane materiały drukowane lub w formie elektronicznej, w tym materiały multimedialne (np. zaproszenia, informacje, komunikaty prasowe, prezentacje, filmy nt. projektu, </w:t>
      </w:r>
      <w:proofErr w:type="spellStart"/>
      <w:r w:rsidRPr="00B27B12">
        <w:rPr>
          <w:sz w:val="24"/>
        </w:rPr>
        <w:t>etc</w:t>
      </w:r>
      <w:proofErr w:type="spellEnd"/>
      <w:r w:rsidRPr="00B27B12">
        <w:rPr>
          <w:sz w:val="24"/>
        </w:rPr>
        <w:t>) –  muszą one być właściwie oznakowane, a w treści materiału musi być zawarta informacja słowna oraz graficzna na temat źródła i wysokości dofinansowania z Funduszy Europejskich.</w:t>
      </w:r>
    </w:p>
    <w:p w:rsidR="00D5475A" w:rsidRPr="00B27B12" w:rsidRDefault="00000000" w:rsidP="00B27B12">
      <w:pPr>
        <w:numPr>
          <w:ilvl w:val="0"/>
          <w:numId w:val="1"/>
        </w:numPr>
        <w:spacing w:line="276" w:lineRule="auto"/>
        <w:ind w:hanging="358"/>
        <w:rPr>
          <w:sz w:val="24"/>
        </w:rPr>
      </w:pPr>
      <w:r w:rsidRPr="00B27B12">
        <w:rPr>
          <w:sz w:val="24"/>
        </w:rPr>
        <w:t>Jeśli organizator/beneficjent przekazuje uczestnikom lub mediom informacje lub relacje z wydarzenia (w jakiejkolwiek formie)  – informacje te muszą zawierać fragment ze wskazaniem słownym oraz graficznym na temat źródła i ew. wysokości dofinansowania z Funduszy Europejskich. Uwaga: informacja ta nie może znajdować się na samym końcu treści.</w:t>
      </w:r>
    </w:p>
    <w:p w:rsidR="00D5475A" w:rsidRPr="00B27B12" w:rsidRDefault="00000000" w:rsidP="00B27B12">
      <w:pPr>
        <w:numPr>
          <w:ilvl w:val="0"/>
          <w:numId w:val="1"/>
        </w:numPr>
        <w:spacing w:line="276" w:lineRule="auto"/>
        <w:ind w:hanging="358"/>
        <w:rPr>
          <w:sz w:val="24"/>
        </w:rPr>
      </w:pPr>
      <w:r w:rsidRPr="00B27B12">
        <w:rPr>
          <w:sz w:val="24"/>
        </w:rPr>
        <w:t>Jeśli organizator/beneficjent posiada stronę internetową – umieszczenie informacji o projekcie wraz ze wskazaniem słownym oraz graficznym na temat źródła i ew. wysokości dofinansowania z Funduszy Europejskich. Uwaga: informacja ta nie może znajdować się na samym końcu treści. Musi być dostępna bez konieczności przewijania ekranu.</w:t>
      </w:r>
    </w:p>
    <w:p w:rsidR="00D5475A" w:rsidRPr="00B27B12" w:rsidRDefault="00000000" w:rsidP="00B27B12">
      <w:pPr>
        <w:numPr>
          <w:ilvl w:val="0"/>
          <w:numId w:val="1"/>
        </w:numPr>
        <w:spacing w:line="276" w:lineRule="auto"/>
        <w:ind w:hanging="358"/>
        <w:rPr>
          <w:sz w:val="24"/>
        </w:rPr>
      </w:pPr>
      <w:r w:rsidRPr="00B27B12">
        <w:rPr>
          <w:sz w:val="24"/>
        </w:rPr>
        <w:t>Jeśli organizator/beneficjent posiada profil w mediach społecznościowych – umieszczenie informacji o wydarzeniu i o samym projekcie wraz ze wskazaniem słownym oraz graficznym na temat źródła i ew. wysokości dofinansowania z Funduszy Europejskich. Uwaga: informacja ta nie może znajdować się na samym końcu treści.</w:t>
      </w:r>
    </w:p>
    <w:p w:rsidR="00D5475A" w:rsidRPr="00B27B12" w:rsidRDefault="00000000" w:rsidP="00B27B12">
      <w:pPr>
        <w:numPr>
          <w:ilvl w:val="0"/>
          <w:numId w:val="1"/>
        </w:numPr>
        <w:spacing w:line="276" w:lineRule="auto"/>
        <w:ind w:hanging="358"/>
        <w:rPr>
          <w:sz w:val="24"/>
        </w:rPr>
      </w:pPr>
      <w:r w:rsidRPr="00B27B12">
        <w:rPr>
          <w:sz w:val="24"/>
        </w:rPr>
        <w:t xml:space="preserve">Jeśli organizator/beneficjent jest zobowiązany w umowie o dofinansowanie do zamieszczenia tablicy informacyjnej i pamiątkowej – organizator/beneficjent musi zadeklarować, że ta obowiązkowa tablica/-e zostały już umieszczone w miejscu realizacji projektu. </w:t>
      </w:r>
    </w:p>
    <w:p w:rsidR="00D5475A" w:rsidRPr="00B27B12" w:rsidRDefault="00000000" w:rsidP="00B27B12">
      <w:pPr>
        <w:numPr>
          <w:ilvl w:val="0"/>
          <w:numId w:val="1"/>
        </w:numPr>
        <w:spacing w:line="276" w:lineRule="auto"/>
        <w:ind w:hanging="358"/>
        <w:rPr>
          <w:sz w:val="24"/>
        </w:rPr>
      </w:pPr>
      <w:r w:rsidRPr="00B27B12">
        <w:rPr>
          <w:sz w:val="24"/>
        </w:rPr>
        <w:lastRenderedPageBreak/>
        <w:t>Wysłanie do Komisji Europejskiej  i właściwej IZ z odpowiednim wyprzedzeniem (ok. 4 tygodniowym) informacji o wydarzeniu wraz z zaproszeniem  przedstawicieli KE/IZ do udziału w wydarzeniu, oraz uwzględnienie wystąpienia przedstawiciela KE w scenariuszu wydarzenia.</w:t>
      </w:r>
    </w:p>
    <w:p w:rsidR="00D5475A" w:rsidRPr="00B27B12" w:rsidRDefault="00000000" w:rsidP="00B27B12">
      <w:pPr>
        <w:numPr>
          <w:ilvl w:val="0"/>
          <w:numId w:val="1"/>
        </w:numPr>
        <w:spacing w:line="276" w:lineRule="auto"/>
        <w:ind w:hanging="358"/>
        <w:rPr>
          <w:sz w:val="24"/>
        </w:rPr>
      </w:pPr>
      <w:r w:rsidRPr="00B27B12">
        <w:rPr>
          <w:sz w:val="24"/>
        </w:rPr>
        <w:t>Jeśli przedstawiciele Komisji Europejskiej poinformowali o nieuczestniczeniu w wydarzeniu, zapewnienie umieszczenia cytatu przedstawiciela KE w informacjach prasowych oraz w komunikatach o wydarzeniu zamieszczanych po wydarzeniu na stronach organizatora / beneficjenta.  Uwaga: informacja ta nie może znajdować się na samym końcu treści.</w:t>
      </w:r>
    </w:p>
    <w:p w:rsidR="00D5475A" w:rsidRPr="00B27B12" w:rsidRDefault="00000000" w:rsidP="00B27B12">
      <w:pPr>
        <w:numPr>
          <w:ilvl w:val="0"/>
          <w:numId w:val="1"/>
        </w:numPr>
        <w:spacing w:after="121" w:line="276" w:lineRule="auto"/>
        <w:ind w:left="454" w:hanging="454"/>
        <w:rPr>
          <w:sz w:val="24"/>
        </w:rPr>
      </w:pPr>
      <w:r w:rsidRPr="00B27B12">
        <w:rPr>
          <w:sz w:val="24"/>
        </w:rPr>
        <w:t>Wydarzenia, spotkania, konferencje itp. powinny być organizowane zgodnie z zasadami dot.</w:t>
      </w:r>
      <w:r w:rsidR="00B27B12" w:rsidRPr="00B27B12">
        <w:rPr>
          <w:sz w:val="24"/>
        </w:rPr>
        <w:t xml:space="preserve"> </w:t>
      </w:r>
      <w:r w:rsidRPr="00B27B12">
        <w:rPr>
          <w:sz w:val="24"/>
        </w:rPr>
        <w:t>dostępności, równość szans i niedyskryminacji, postępującej cyfryzacji i zielonego ładu.</w:t>
      </w:r>
    </w:p>
    <w:sectPr w:rsidR="00D5475A" w:rsidRPr="00B27B12">
      <w:pgSz w:w="11906" w:h="16838"/>
      <w:pgMar w:top="1440" w:right="1423" w:bottom="1440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BF1176"/>
    <w:multiLevelType w:val="hybridMultilevel"/>
    <w:tmpl w:val="B956A62E"/>
    <w:lvl w:ilvl="0" w:tplc="BEA2DE62">
      <w:start w:val="1"/>
      <w:numFmt w:val="decimal"/>
      <w:lvlText w:val="%1."/>
      <w:lvlJc w:val="left"/>
      <w:pPr>
        <w:ind w:left="4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E940FEE">
      <w:start w:val="1"/>
      <w:numFmt w:val="lowerLetter"/>
      <w:lvlText w:val="%2"/>
      <w:lvlJc w:val="left"/>
      <w:pPr>
        <w:ind w:left="11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BC7082">
      <w:start w:val="1"/>
      <w:numFmt w:val="lowerRoman"/>
      <w:lvlText w:val="%3"/>
      <w:lvlJc w:val="left"/>
      <w:pPr>
        <w:ind w:left="18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A840924">
      <w:start w:val="1"/>
      <w:numFmt w:val="decimal"/>
      <w:lvlText w:val="%4"/>
      <w:lvlJc w:val="left"/>
      <w:pPr>
        <w:ind w:left="26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A9CD88C">
      <w:start w:val="1"/>
      <w:numFmt w:val="lowerLetter"/>
      <w:lvlText w:val="%5"/>
      <w:lvlJc w:val="left"/>
      <w:pPr>
        <w:ind w:left="33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D2CA730">
      <w:start w:val="1"/>
      <w:numFmt w:val="lowerRoman"/>
      <w:lvlText w:val="%6"/>
      <w:lvlJc w:val="left"/>
      <w:pPr>
        <w:ind w:left="40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5E76E4">
      <w:start w:val="1"/>
      <w:numFmt w:val="decimal"/>
      <w:lvlText w:val="%7"/>
      <w:lvlJc w:val="left"/>
      <w:pPr>
        <w:ind w:left="47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72DB30">
      <w:start w:val="1"/>
      <w:numFmt w:val="lowerLetter"/>
      <w:lvlText w:val="%8"/>
      <w:lvlJc w:val="left"/>
      <w:pPr>
        <w:ind w:left="54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D061A0">
      <w:start w:val="1"/>
      <w:numFmt w:val="lowerRoman"/>
      <w:lvlText w:val="%9"/>
      <w:lvlJc w:val="left"/>
      <w:pPr>
        <w:ind w:left="62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04359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75A"/>
    <w:rsid w:val="00B27B12"/>
    <w:rsid w:val="00D5475A"/>
    <w:rsid w:val="00D94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F42DF"/>
  <w15:docId w15:val="{ECC5E457-0614-447D-BA27-86FDF9AF1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54" w:line="258" w:lineRule="auto"/>
      <w:ind w:left="368" w:hanging="368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B27B12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27B1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450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kontrolna dla beneficjentów organizujących wydarzenia dotyczące Funduszy Europejskich</dc:title>
  <dc:subject/>
  <dc:creator>Kobylińska-Wołosiak Anna</dc:creator>
  <cp:keywords/>
  <cp:lastModifiedBy>Anna Trólka</cp:lastModifiedBy>
  <cp:revision>2</cp:revision>
  <dcterms:created xsi:type="dcterms:W3CDTF">2026-01-29T13:39:00Z</dcterms:created>
  <dcterms:modified xsi:type="dcterms:W3CDTF">2026-01-29T13:39:00Z</dcterms:modified>
</cp:coreProperties>
</file>