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2C780" w14:textId="42E2F42B" w:rsidR="004B21B6" w:rsidRPr="00345F3C" w:rsidRDefault="00243AC9" w:rsidP="00181C8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ab/>
      </w:r>
    </w:p>
    <w:p w14:paraId="752BD40A" w14:textId="795DA43E" w:rsidR="00E84069" w:rsidRPr="00345F3C" w:rsidRDefault="00E84069" w:rsidP="00181C8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 xml:space="preserve">Lista </w:t>
      </w:r>
      <w:r w:rsidR="005F6190" w:rsidRPr="00345F3C">
        <w:rPr>
          <w:rFonts w:ascii="Arial" w:hAnsi="Arial" w:cs="Arial"/>
          <w:sz w:val="24"/>
          <w:szCs w:val="24"/>
        </w:rPr>
        <w:t>auto</w:t>
      </w:r>
      <w:r w:rsidRPr="00345F3C">
        <w:rPr>
          <w:rFonts w:ascii="Arial" w:hAnsi="Arial" w:cs="Arial"/>
          <w:sz w:val="24"/>
          <w:szCs w:val="24"/>
        </w:rPr>
        <w:t>kontro</w:t>
      </w:r>
      <w:r w:rsidR="005F6190" w:rsidRPr="00345F3C">
        <w:rPr>
          <w:rFonts w:ascii="Arial" w:hAnsi="Arial" w:cs="Arial"/>
          <w:sz w:val="24"/>
          <w:szCs w:val="24"/>
        </w:rPr>
        <w:t xml:space="preserve">li </w:t>
      </w:r>
      <w:r w:rsidRPr="00345F3C">
        <w:rPr>
          <w:rFonts w:ascii="Arial" w:hAnsi="Arial" w:cs="Arial"/>
          <w:sz w:val="24"/>
          <w:szCs w:val="24"/>
        </w:rPr>
        <w:t xml:space="preserve">dla beneficjentów </w:t>
      </w:r>
      <w:r w:rsidR="005F6190" w:rsidRPr="00345F3C">
        <w:rPr>
          <w:rFonts w:ascii="Arial" w:hAnsi="Arial" w:cs="Arial"/>
          <w:sz w:val="24"/>
          <w:szCs w:val="24"/>
        </w:rPr>
        <w:t>FE SL 2021-2027</w:t>
      </w:r>
      <w:r w:rsidRPr="00345F3C">
        <w:rPr>
          <w:rFonts w:ascii="Arial" w:hAnsi="Arial" w:cs="Arial"/>
          <w:sz w:val="24"/>
          <w:szCs w:val="24"/>
        </w:rPr>
        <w:t xml:space="preserve"> </w:t>
      </w:r>
      <w:r w:rsidR="005F6190" w:rsidRPr="00345F3C">
        <w:rPr>
          <w:rFonts w:ascii="Arial" w:hAnsi="Arial" w:cs="Arial"/>
          <w:sz w:val="24"/>
          <w:szCs w:val="24"/>
        </w:rPr>
        <w:br/>
      </w:r>
    </w:p>
    <w:p w14:paraId="2D728A5B" w14:textId="78615A21" w:rsidR="00E84069" w:rsidRPr="00345F3C" w:rsidRDefault="00E84069" w:rsidP="00181C88">
      <w:p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Dokument ten ma na celu wsparcie beneficjentów w unikaniu najczę</w:t>
      </w:r>
      <w:r w:rsidR="00594A88" w:rsidRPr="00345F3C">
        <w:rPr>
          <w:rFonts w:ascii="Arial" w:hAnsi="Arial" w:cs="Arial"/>
          <w:sz w:val="24"/>
          <w:szCs w:val="24"/>
        </w:rPr>
        <w:t>ściej występujących</w:t>
      </w:r>
      <w:r w:rsidRPr="00345F3C">
        <w:rPr>
          <w:rFonts w:ascii="Arial" w:hAnsi="Arial" w:cs="Arial"/>
          <w:sz w:val="24"/>
          <w:szCs w:val="24"/>
        </w:rPr>
        <w:t xml:space="preserve"> nieprawidłowości </w:t>
      </w:r>
      <w:r w:rsidR="005F6190" w:rsidRPr="00345F3C">
        <w:rPr>
          <w:rFonts w:ascii="Arial" w:hAnsi="Arial" w:cs="Arial"/>
          <w:sz w:val="24"/>
          <w:szCs w:val="24"/>
        </w:rPr>
        <w:t xml:space="preserve">(skutkujących nałożeniem korekt finansowych) </w:t>
      </w:r>
      <w:r w:rsidRPr="00345F3C">
        <w:rPr>
          <w:rFonts w:ascii="Arial" w:hAnsi="Arial" w:cs="Arial"/>
          <w:sz w:val="24"/>
          <w:szCs w:val="24"/>
        </w:rPr>
        <w:t>związanych z udzielaniem zamówień</w:t>
      </w:r>
      <w:r w:rsidR="005F6190" w:rsidRPr="00345F3C">
        <w:rPr>
          <w:rFonts w:ascii="Arial" w:hAnsi="Arial" w:cs="Arial"/>
          <w:sz w:val="24"/>
          <w:szCs w:val="24"/>
        </w:rPr>
        <w:t xml:space="preserve"> przez beneficjentów funduszy unijnych</w:t>
      </w:r>
      <w:r w:rsidRPr="00345F3C">
        <w:rPr>
          <w:rFonts w:ascii="Arial" w:hAnsi="Arial" w:cs="Arial"/>
          <w:sz w:val="24"/>
          <w:szCs w:val="24"/>
        </w:rPr>
        <w:t>. Prosimy o zapoznanie się z poniższą listą kontrolną przed przystąpieniem do procesu udzielania zamówień</w:t>
      </w:r>
      <w:r w:rsidR="000E5E1D" w:rsidRPr="00345F3C">
        <w:rPr>
          <w:rFonts w:ascii="Arial" w:hAnsi="Arial" w:cs="Arial"/>
          <w:sz w:val="24"/>
          <w:szCs w:val="24"/>
        </w:rPr>
        <w:t xml:space="preserve"> w ramach projektu</w:t>
      </w:r>
      <w:r w:rsidRPr="00345F3C">
        <w:rPr>
          <w:rFonts w:ascii="Arial" w:hAnsi="Arial" w:cs="Arial"/>
          <w:sz w:val="24"/>
          <w:szCs w:val="24"/>
        </w:rPr>
        <w:t>.</w:t>
      </w:r>
    </w:p>
    <w:p w14:paraId="1E328F51" w14:textId="7AB3EE5A" w:rsidR="00E84069" w:rsidRPr="00345F3C" w:rsidRDefault="00E84069" w:rsidP="00345F3C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Przygotowanie postępowania</w:t>
      </w:r>
    </w:p>
    <w:p w14:paraId="14B0CA21" w14:textId="77777777" w:rsidR="00E84069" w:rsidRPr="00345F3C" w:rsidRDefault="00E84069" w:rsidP="00181C88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Dokumentacja zamówienia</w:t>
      </w:r>
    </w:p>
    <w:p w14:paraId="5D471433" w14:textId="2CCAF659" w:rsidR="00E84069" w:rsidRPr="00345F3C" w:rsidRDefault="00E84069" w:rsidP="00181C88">
      <w:pPr>
        <w:numPr>
          <w:ilvl w:val="1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 xml:space="preserve">Czy dokumentacja przetargowa jest zgodna z wymaganiami określonymi w </w:t>
      </w:r>
      <w:r w:rsidR="00FF01FC" w:rsidRPr="00345F3C">
        <w:rPr>
          <w:rFonts w:ascii="Arial" w:hAnsi="Arial" w:cs="Arial"/>
          <w:sz w:val="24"/>
          <w:szCs w:val="24"/>
        </w:rPr>
        <w:t xml:space="preserve">szczególności w paragrafie 12 umowy </w:t>
      </w:r>
      <w:r w:rsidRPr="00345F3C">
        <w:rPr>
          <w:rFonts w:ascii="Arial" w:hAnsi="Arial" w:cs="Arial"/>
          <w:sz w:val="24"/>
          <w:szCs w:val="24"/>
        </w:rPr>
        <w:t xml:space="preserve">o dofinansowanie </w:t>
      </w:r>
      <w:r w:rsidR="00FF01FC" w:rsidRPr="00345F3C">
        <w:rPr>
          <w:rFonts w:ascii="Arial" w:hAnsi="Arial" w:cs="Arial"/>
          <w:sz w:val="24"/>
          <w:szCs w:val="24"/>
        </w:rPr>
        <w:t xml:space="preserve">pn. Stosowanie przepisów dotyczących zamówień </w:t>
      </w:r>
      <w:r w:rsidRPr="00345F3C">
        <w:rPr>
          <w:rFonts w:ascii="Arial" w:hAnsi="Arial" w:cs="Arial"/>
          <w:sz w:val="24"/>
          <w:szCs w:val="24"/>
        </w:rPr>
        <w:t xml:space="preserve">oraz </w:t>
      </w:r>
      <w:r w:rsidR="00FF01FC" w:rsidRPr="00345F3C">
        <w:rPr>
          <w:rFonts w:ascii="Arial" w:hAnsi="Arial" w:cs="Arial"/>
          <w:sz w:val="24"/>
          <w:szCs w:val="24"/>
        </w:rPr>
        <w:t>w Podrozdziale 3.2 Wytycznych dotyczących kwalifikowalności</w:t>
      </w:r>
      <w:r w:rsidR="000414B7" w:rsidRPr="00345F3C">
        <w:rPr>
          <w:rFonts w:ascii="Arial" w:hAnsi="Arial" w:cs="Arial"/>
          <w:sz w:val="24"/>
          <w:szCs w:val="24"/>
        </w:rPr>
        <w:t xml:space="preserve"> wydatków na lata 2021-2027</w:t>
      </w:r>
      <w:r w:rsidRPr="00345F3C">
        <w:rPr>
          <w:rFonts w:ascii="Arial" w:hAnsi="Arial" w:cs="Arial"/>
          <w:sz w:val="24"/>
          <w:szCs w:val="24"/>
        </w:rPr>
        <w:t>?</w:t>
      </w:r>
    </w:p>
    <w:p w14:paraId="3DBEACE4" w14:textId="0159899B" w:rsidR="004505CC" w:rsidRPr="00345F3C" w:rsidRDefault="00E84069" w:rsidP="00181C88">
      <w:pPr>
        <w:numPr>
          <w:ilvl w:val="1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Czy zakres zamówienia został szczegółowo opisany, aby zapewnić konkurencyjność i przejrzystość?</w:t>
      </w:r>
      <w:r w:rsidR="00CF0161" w:rsidRPr="00345F3C">
        <w:rPr>
          <w:rFonts w:ascii="Arial" w:hAnsi="Arial" w:cs="Arial"/>
          <w:sz w:val="24"/>
          <w:szCs w:val="24"/>
        </w:rPr>
        <w:t xml:space="preserve"> </w:t>
      </w:r>
      <w:r w:rsidR="004505CC" w:rsidRPr="00345F3C">
        <w:rPr>
          <w:rFonts w:ascii="Arial" w:hAnsi="Arial" w:cs="Arial"/>
          <w:sz w:val="24"/>
          <w:szCs w:val="24"/>
        </w:rPr>
        <w:t xml:space="preserve">Czy jeżeli określono warunki udziału w postępowaniu, to </w:t>
      </w:r>
      <w:r w:rsidR="00422498" w:rsidRPr="00345F3C">
        <w:rPr>
          <w:rFonts w:ascii="Arial" w:hAnsi="Arial" w:cs="Arial"/>
          <w:sz w:val="24"/>
          <w:szCs w:val="24"/>
        </w:rPr>
        <w:t>czy</w:t>
      </w:r>
      <w:r w:rsidR="004505CC" w:rsidRPr="00345F3C">
        <w:rPr>
          <w:rFonts w:ascii="Arial" w:hAnsi="Arial" w:cs="Arial"/>
          <w:sz w:val="24"/>
          <w:szCs w:val="24"/>
        </w:rPr>
        <w:t xml:space="preserve"> zapewniają</w:t>
      </w:r>
      <w:r w:rsidR="00422498" w:rsidRPr="00345F3C">
        <w:rPr>
          <w:rFonts w:ascii="Arial" w:hAnsi="Arial" w:cs="Arial"/>
          <w:sz w:val="24"/>
          <w:szCs w:val="24"/>
        </w:rPr>
        <w:t xml:space="preserve"> one</w:t>
      </w:r>
      <w:r w:rsidR="004505CC" w:rsidRPr="00345F3C">
        <w:rPr>
          <w:rFonts w:ascii="Arial" w:hAnsi="Arial" w:cs="Arial"/>
          <w:sz w:val="24"/>
          <w:szCs w:val="24"/>
        </w:rPr>
        <w:t xml:space="preserve"> zachowanie uczciwej konkurencji i równego traktowania wykonawców, czy są związane z przedmiotem zamówienia i proporcjonalne do niego oraz umożliwiają ocenę zdolności wykonawcy do należytego wykonania zamówienia?</w:t>
      </w:r>
    </w:p>
    <w:p w14:paraId="22A795B9" w14:textId="6300A78B" w:rsidR="00E84069" w:rsidRPr="00345F3C" w:rsidRDefault="00E84069" w:rsidP="00181C88">
      <w:pPr>
        <w:numPr>
          <w:ilvl w:val="1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Czy kryteria oceny ofert są jasne, obiektywne</w:t>
      </w:r>
      <w:r w:rsidR="005D0A8C" w:rsidRPr="00345F3C">
        <w:rPr>
          <w:rFonts w:ascii="Arial" w:hAnsi="Arial" w:cs="Arial"/>
          <w:sz w:val="24"/>
          <w:szCs w:val="24"/>
        </w:rPr>
        <w:t xml:space="preserve">, </w:t>
      </w:r>
      <w:r w:rsidRPr="00345F3C">
        <w:rPr>
          <w:rFonts w:ascii="Arial" w:hAnsi="Arial" w:cs="Arial"/>
          <w:sz w:val="24"/>
          <w:szCs w:val="24"/>
        </w:rPr>
        <w:t>proporcjonalne</w:t>
      </w:r>
      <w:r w:rsidR="005D0A8C" w:rsidRPr="00345F3C">
        <w:rPr>
          <w:rFonts w:ascii="Arial" w:hAnsi="Arial" w:cs="Arial"/>
          <w:sz w:val="24"/>
          <w:szCs w:val="24"/>
        </w:rPr>
        <w:t>, związane z przedmiotem zamówienia, sformułowane w sposób jednoznaczny i zrozumiały, a ich wagi są określone w sposób umożliwiający wybór najkorzystniejszej oferty</w:t>
      </w:r>
      <w:r w:rsidRPr="00345F3C">
        <w:rPr>
          <w:rFonts w:ascii="Arial" w:hAnsi="Arial" w:cs="Arial"/>
          <w:sz w:val="24"/>
          <w:szCs w:val="24"/>
        </w:rPr>
        <w:t>?</w:t>
      </w:r>
    </w:p>
    <w:p w14:paraId="4A5E7007" w14:textId="77777777" w:rsidR="00093FDA" w:rsidRPr="00345F3C" w:rsidRDefault="00093FDA" w:rsidP="00181C88">
      <w:pPr>
        <w:numPr>
          <w:ilvl w:val="1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Czy ogłoszenie zostało opublikowane zgodnie z wymaganiami (np. na bazie konkurencyjności)?</w:t>
      </w:r>
    </w:p>
    <w:p w14:paraId="23FC969C" w14:textId="77777777" w:rsidR="00093FDA" w:rsidRPr="00345F3C" w:rsidRDefault="00093FDA" w:rsidP="00181C88">
      <w:pPr>
        <w:numPr>
          <w:ilvl w:val="1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Czy czas na składanie ofert jest wystarczający i zgodny z przepisami?</w:t>
      </w:r>
    </w:p>
    <w:p w14:paraId="37696003" w14:textId="77777777" w:rsidR="00093FDA" w:rsidRPr="00345F3C" w:rsidRDefault="00093FDA" w:rsidP="00181C88">
      <w:pPr>
        <w:spacing w:line="276" w:lineRule="auto"/>
        <w:ind w:left="142"/>
        <w:rPr>
          <w:rFonts w:ascii="Arial" w:hAnsi="Arial" w:cs="Arial"/>
          <w:sz w:val="24"/>
          <w:szCs w:val="24"/>
        </w:rPr>
      </w:pPr>
    </w:p>
    <w:p w14:paraId="27014B34" w14:textId="1DD78E96" w:rsidR="00963095" w:rsidRPr="00345F3C" w:rsidRDefault="00963095" w:rsidP="00181C8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345F3C">
        <w:rPr>
          <w:rFonts w:ascii="Arial" w:hAnsi="Arial" w:cs="Arial"/>
          <w:sz w:val="24"/>
          <w:szCs w:val="24"/>
          <w:u w:val="single"/>
        </w:rPr>
        <w:t>Przykłady naruszeń:</w:t>
      </w:r>
    </w:p>
    <w:p w14:paraId="5D035FE2" w14:textId="229BD025" w:rsidR="00963095" w:rsidRPr="00345F3C" w:rsidRDefault="00963095" w:rsidP="00181C88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 xml:space="preserve">W projekcie dotyczącym budowy infrastruktury dokumentacja nie uwzględniła wymogu stosowania zielonych zamówień, co było </w:t>
      </w:r>
      <w:r w:rsidR="00FF01FC" w:rsidRPr="00345F3C">
        <w:rPr>
          <w:rFonts w:ascii="Arial" w:hAnsi="Arial" w:cs="Arial"/>
          <w:sz w:val="24"/>
          <w:szCs w:val="24"/>
        </w:rPr>
        <w:t xml:space="preserve">wymagane </w:t>
      </w:r>
      <w:r w:rsidRPr="00345F3C">
        <w:rPr>
          <w:rFonts w:ascii="Arial" w:hAnsi="Arial" w:cs="Arial"/>
          <w:sz w:val="24"/>
          <w:szCs w:val="24"/>
        </w:rPr>
        <w:t>w umowie o dofinansowanie.</w:t>
      </w:r>
    </w:p>
    <w:p w14:paraId="658244FB" w14:textId="102DFECC" w:rsidR="00963095" w:rsidRPr="00345F3C" w:rsidRDefault="00963095" w:rsidP="00181C88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W postępowaniu ofertowym na dostawę</w:t>
      </w:r>
      <w:r w:rsidR="00FF01FC" w:rsidRPr="00345F3C">
        <w:rPr>
          <w:rFonts w:ascii="Arial" w:hAnsi="Arial" w:cs="Arial"/>
          <w:sz w:val="24"/>
          <w:szCs w:val="24"/>
        </w:rPr>
        <w:t>/usługę/robotę budowalną</w:t>
      </w:r>
      <w:r w:rsidRPr="00345F3C">
        <w:rPr>
          <w:rFonts w:ascii="Arial" w:hAnsi="Arial" w:cs="Arial"/>
          <w:sz w:val="24"/>
          <w:szCs w:val="24"/>
        </w:rPr>
        <w:t xml:space="preserve"> nie opisano szczegółowo parametrów technicznych</w:t>
      </w:r>
      <w:r w:rsidR="00FF01FC" w:rsidRPr="00345F3C">
        <w:rPr>
          <w:rFonts w:ascii="Arial" w:hAnsi="Arial" w:cs="Arial"/>
          <w:sz w:val="24"/>
          <w:szCs w:val="24"/>
        </w:rPr>
        <w:t xml:space="preserve">/funkcjonalności/zakresu prac budowlanych lub warunków technicznych na placu budowy, </w:t>
      </w:r>
      <w:r w:rsidRPr="00345F3C">
        <w:rPr>
          <w:rFonts w:ascii="Arial" w:hAnsi="Arial" w:cs="Arial"/>
          <w:sz w:val="24"/>
          <w:szCs w:val="24"/>
        </w:rPr>
        <w:t>co spowodowało niejasności</w:t>
      </w:r>
      <w:r w:rsidR="00FF01FC" w:rsidRPr="00345F3C">
        <w:rPr>
          <w:rFonts w:ascii="Arial" w:hAnsi="Arial" w:cs="Arial"/>
          <w:sz w:val="24"/>
          <w:szCs w:val="24"/>
        </w:rPr>
        <w:t xml:space="preserve"> po stronie oferentów</w:t>
      </w:r>
      <w:r w:rsidRPr="00345F3C">
        <w:rPr>
          <w:rFonts w:ascii="Arial" w:hAnsi="Arial" w:cs="Arial"/>
          <w:sz w:val="24"/>
          <w:szCs w:val="24"/>
        </w:rPr>
        <w:t xml:space="preserve"> i</w:t>
      </w:r>
      <w:r w:rsidR="00FF01FC" w:rsidRPr="00345F3C">
        <w:rPr>
          <w:rFonts w:ascii="Arial" w:hAnsi="Arial" w:cs="Arial"/>
          <w:sz w:val="24"/>
          <w:szCs w:val="24"/>
        </w:rPr>
        <w:t xml:space="preserve"> wpływ ofert niemożliwych do porównania ze względu na znaczne rozpiętości w parametrach, funkcjonalności</w:t>
      </w:r>
      <w:r w:rsidR="007C5C0D" w:rsidRPr="00345F3C">
        <w:rPr>
          <w:rFonts w:ascii="Arial" w:hAnsi="Arial" w:cs="Arial"/>
          <w:sz w:val="24"/>
          <w:szCs w:val="24"/>
        </w:rPr>
        <w:t>ach</w:t>
      </w:r>
      <w:r w:rsidR="00FF01FC" w:rsidRPr="00345F3C">
        <w:rPr>
          <w:rFonts w:ascii="Arial" w:hAnsi="Arial" w:cs="Arial"/>
          <w:sz w:val="24"/>
          <w:szCs w:val="24"/>
        </w:rPr>
        <w:t xml:space="preserve">, czy </w:t>
      </w:r>
      <w:r w:rsidR="00FF01FC" w:rsidRPr="00345F3C">
        <w:rPr>
          <w:rFonts w:ascii="Arial" w:hAnsi="Arial" w:cs="Arial"/>
          <w:sz w:val="24"/>
          <w:szCs w:val="24"/>
        </w:rPr>
        <w:lastRenderedPageBreak/>
        <w:t>zakresie usługi lub roboty budowalnej, co bezpośrednio wpływa na oferowaną cenę</w:t>
      </w:r>
      <w:r w:rsidRPr="00345F3C">
        <w:rPr>
          <w:rFonts w:ascii="Arial" w:hAnsi="Arial" w:cs="Arial"/>
          <w:sz w:val="24"/>
          <w:szCs w:val="24"/>
        </w:rPr>
        <w:t>.</w:t>
      </w:r>
    </w:p>
    <w:p w14:paraId="36F4CDA6" w14:textId="4F9482BE" w:rsidR="00963095" w:rsidRPr="00345F3C" w:rsidRDefault="00963095" w:rsidP="00181C88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Kryteria oceny ofert w zamówieniu na usługi doradcze zawierały nieprecyzyjne sformułowania</w:t>
      </w:r>
      <w:r w:rsidR="007C5C0D" w:rsidRPr="00345F3C">
        <w:rPr>
          <w:rFonts w:ascii="Arial" w:hAnsi="Arial" w:cs="Arial"/>
          <w:sz w:val="24"/>
          <w:szCs w:val="24"/>
        </w:rPr>
        <w:t xml:space="preserve"> lub nieprecyzyjną informację o wagach (punktowych lub procentowych) danych kryteriów lub nieprecyzyjny opis sposobu przyznawania punktacji za spełnienie danego kryterium</w:t>
      </w:r>
      <w:r w:rsidRPr="00345F3C">
        <w:rPr>
          <w:rFonts w:ascii="Arial" w:hAnsi="Arial" w:cs="Arial"/>
          <w:sz w:val="24"/>
          <w:szCs w:val="24"/>
        </w:rPr>
        <w:t>,</w:t>
      </w:r>
      <w:r w:rsidR="005D0A8C" w:rsidRPr="00345F3C">
        <w:rPr>
          <w:rFonts w:ascii="Arial" w:hAnsi="Arial" w:cs="Arial"/>
          <w:sz w:val="24"/>
          <w:szCs w:val="24"/>
        </w:rPr>
        <w:t xml:space="preserve"> co</w:t>
      </w:r>
      <w:r w:rsidRPr="00345F3C">
        <w:rPr>
          <w:rFonts w:ascii="Arial" w:hAnsi="Arial" w:cs="Arial"/>
          <w:sz w:val="24"/>
          <w:szCs w:val="24"/>
        </w:rPr>
        <w:t xml:space="preserve"> </w:t>
      </w:r>
      <w:r w:rsidR="005D0A8C" w:rsidRPr="00345F3C">
        <w:rPr>
          <w:rFonts w:ascii="Arial" w:hAnsi="Arial" w:cs="Arial"/>
          <w:sz w:val="24"/>
          <w:szCs w:val="24"/>
        </w:rPr>
        <w:t>uniemożliwiło obiektywną ocenę punktową</w:t>
      </w:r>
      <w:r w:rsidRPr="00345F3C">
        <w:rPr>
          <w:rFonts w:ascii="Arial" w:hAnsi="Arial" w:cs="Arial"/>
          <w:sz w:val="24"/>
          <w:szCs w:val="24"/>
        </w:rPr>
        <w:t>.</w:t>
      </w:r>
    </w:p>
    <w:p w14:paraId="6C6C349A" w14:textId="56B01C1F" w:rsidR="003E2220" w:rsidRPr="00345F3C" w:rsidRDefault="003E2220" w:rsidP="00181C88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 xml:space="preserve">Kryteria oceny ofert nie dotyczyły przedmiotu zamówienia, </w:t>
      </w:r>
      <w:r w:rsidR="00C2340D" w:rsidRPr="00345F3C">
        <w:rPr>
          <w:rFonts w:ascii="Arial" w:hAnsi="Arial" w:cs="Arial"/>
          <w:sz w:val="24"/>
          <w:szCs w:val="24"/>
        </w:rPr>
        <w:t xml:space="preserve">tylko </w:t>
      </w:r>
      <w:r w:rsidRPr="00345F3C">
        <w:rPr>
          <w:rFonts w:ascii="Arial" w:hAnsi="Arial" w:cs="Arial"/>
          <w:sz w:val="24"/>
          <w:szCs w:val="24"/>
        </w:rPr>
        <w:t>właściwości wykonawcy, takich jak np. wiarygodność ekonomiczna, techniczna lub finansowa oraz doświadczenie.</w:t>
      </w:r>
    </w:p>
    <w:p w14:paraId="6A4B0E0C" w14:textId="3AF9148D" w:rsidR="00243AC9" w:rsidRPr="00345F3C" w:rsidRDefault="00243AC9" w:rsidP="00181C88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 xml:space="preserve">Brak pełnej informacji o </w:t>
      </w:r>
      <w:r w:rsidR="00C2340D" w:rsidRPr="00345F3C">
        <w:rPr>
          <w:rFonts w:ascii="Arial" w:hAnsi="Arial" w:cs="Arial"/>
          <w:sz w:val="24"/>
          <w:szCs w:val="24"/>
        </w:rPr>
        <w:t>sposobie udzielenia i realizacji zamówienia</w:t>
      </w:r>
      <w:r w:rsidRPr="00345F3C">
        <w:rPr>
          <w:rFonts w:ascii="Arial" w:hAnsi="Arial" w:cs="Arial"/>
          <w:sz w:val="24"/>
          <w:szCs w:val="24"/>
        </w:rPr>
        <w:t>, np.: metodologii wyboru oferty, punktacji</w:t>
      </w:r>
      <w:r w:rsidR="004D75FB" w:rsidRPr="00345F3C">
        <w:rPr>
          <w:rFonts w:ascii="Arial" w:hAnsi="Arial" w:cs="Arial"/>
          <w:sz w:val="24"/>
          <w:szCs w:val="24"/>
        </w:rPr>
        <w:t>,</w:t>
      </w:r>
      <w:r w:rsidRPr="00345F3C">
        <w:rPr>
          <w:rFonts w:ascii="Arial" w:hAnsi="Arial" w:cs="Arial"/>
          <w:sz w:val="24"/>
          <w:szCs w:val="24"/>
        </w:rPr>
        <w:t xml:space="preserve"> brak terminu realizacji</w:t>
      </w:r>
      <w:r w:rsidR="00197130" w:rsidRPr="00345F3C">
        <w:rPr>
          <w:rFonts w:ascii="Arial" w:hAnsi="Arial" w:cs="Arial"/>
          <w:sz w:val="24"/>
          <w:szCs w:val="24"/>
        </w:rPr>
        <w:t>, sposobu dostawy i kto ponosi koszty dostawy</w:t>
      </w:r>
      <w:r w:rsidRPr="00345F3C">
        <w:rPr>
          <w:rFonts w:ascii="Arial" w:hAnsi="Arial" w:cs="Arial"/>
          <w:sz w:val="24"/>
          <w:szCs w:val="24"/>
        </w:rPr>
        <w:t>.</w:t>
      </w:r>
    </w:p>
    <w:p w14:paraId="76540429" w14:textId="00962D9C" w:rsidR="00093FDA" w:rsidRPr="00345F3C" w:rsidRDefault="00093FDA" w:rsidP="00181C88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Ogłoszenie o zamówieniu na budowę hali produkcyjnej zostało opublikowane wyłącznie na stronie internetowe</w:t>
      </w:r>
      <w:r w:rsidR="005D0A8C" w:rsidRPr="00345F3C">
        <w:rPr>
          <w:rFonts w:ascii="Arial" w:hAnsi="Arial" w:cs="Arial"/>
          <w:sz w:val="24"/>
          <w:szCs w:val="24"/>
        </w:rPr>
        <w:t xml:space="preserve"> beneficjenta</w:t>
      </w:r>
      <w:r w:rsidRPr="00345F3C">
        <w:rPr>
          <w:rFonts w:ascii="Arial" w:hAnsi="Arial" w:cs="Arial"/>
          <w:sz w:val="24"/>
          <w:szCs w:val="24"/>
        </w:rPr>
        <w:t>, co nie spełniało wymogów upublicznienia</w:t>
      </w:r>
      <w:r w:rsidR="00F61D05" w:rsidRPr="00345F3C">
        <w:rPr>
          <w:rFonts w:ascii="Arial" w:hAnsi="Arial" w:cs="Arial"/>
          <w:sz w:val="24"/>
          <w:szCs w:val="24"/>
        </w:rPr>
        <w:t xml:space="preserve"> </w:t>
      </w:r>
      <w:r w:rsidRPr="00345F3C">
        <w:rPr>
          <w:rFonts w:ascii="Arial" w:hAnsi="Arial" w:cs="Arial"/>
          <w:sz w:val="24"/>
          <w:szCs w:val="24"/>
        </w:rPr>
        <w:t>na bazie konkurencyjności</w:t>
      </w:r>
      <w:r w:rsidR="00F61D05" w:rsidRPr="00345F3C">
        <w:rPr>
          <w:rFonts w:ascii="Arial" w:hAnsi="Arial" w:cs="Arial"/>
          <w:sz w:val="24"/>
          <w:szCs w:val="24"/>
        </w:rPr>
        <w:t xml:space="preserve"> zgodnie z zasadą konkurencyjności</w:t>
      </w:r>
      <w:r w:rsidRPr="00345F3C">
        <w:rPr>
          <w:rFonts w:ascii="Arial" w:hAnsi="Arial" w:cs="Arial"/>
          <w:sz w:val="24"/>
          <w:szCs w:val="24"/>
        </w:rPr>
        <w:t>.</w:t>
      </w:r>
    </w:p>
    <w:p w14:paraId="1030991A" w14:textId="1C60589F" w:rsidR="00093FDA" w:rsidRPr="00345F3C" w:rsidRDefault="00093FDA" w:rsidP="00181C88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W postępowaniu na remont budynku czas na składanie ofert wynosił jedynie 5 dni, podczas gdy przepisy wymagały co najmniej 14 dni.</w:t>
      </w:r>
    </w:p>
    <w:p w14:paraId="5C2ADC1C" w14:textId="66F6CB7E" w:rsidR="00093FDA" w:rsidRPr="00345F3C" w:rsidRDefault="00093FDA" w:rsidP="00181C88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Zamawiający wymagał odbycia wizji lokalnej przed złożeniem oferty, jednak nie wydłużył terminu na składanie ofert i zastosował wyłącznie minimalne wymagane terminy, np. minimalny termin na składanie ofert dla robót budowalnych wynosił 14 dni i taki zastosował zamawiający, mimo że wymagał odbycia wizji lokalnej przed złożeniem oferty.</w:t>
      </w:r>
    </w:p>
    <w:p w14:paraId="6E23C790" w14:textId="3C9458B5" w:rsidR="00D03691" w:rsidRPr="00345F3C" w:rsidRDefault="00CA5468" w:rsidP="00181C88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Określono warunki udziału, które nie były proporcjonalne do przedmiotu zamówienia na przykład</w:t>
      </w:r>
      <w:r w:rsidR="008D5ABD" w:rsidRPr="00345F3C">
        <w:rPr>
          <w:rFonts w:ascii="Arial" w:hAnsi="Arial" w:cs="Arial"/>
          <w:sz w:val="24"/>
          <w:szCs w:val="24"/>
        </w:rPr>
        <w:t xml:space="preserve"> zamawiający żądał przedstawienia polisy</w:t>
      </w:r>
      <w:r w:rsidRPr="00345F3C">
        <w:rPr>
          <w:rFonts w:ascii="Arial" w:hAnsi="Arial" w:cs="Arial"/>
          <w:sz w:val="24"/>
          <w:szCs w:val="24"/>
        </w:rPr>
        <w:t xml:space="preserve"> na wartość 1 mln, podcza</w:t>
      </w:r>
      <w:r w:rsidR="00003945" w:rsidRPr="00345F3C">
        <w:rPr>
          <w:rFonts w:ascii="Arial" w:hAnsi="Arial" w:cs="Arial"/>
          <w:sz w:val="24"/>
          <w:szCs w:val="24"/>
        </w:rPr>
        <w:t>s</w:t>
      </w:r>
      <w:r w:rsidRPr="00345F3C">
        <w:rPr>
          <w:rFonts w:ascii="Arial" w:hAnsi="Arial" w:cs="Arial"/>
          <w:sz w:val="24"/>
          <w:szCs w:val="24"/>
        </w:rPr>
        <w:t xml:space="preserve"> gdy zamówienie wynosiło 100 tyś.</w:t>
      </w:r>
    </w:p>
    <w:p w14:paraId="6CE47515" w14:textId="0F6716A6" w:rsidR="005D0A8C" w:rsidRPr="00345F3C" w:rsidRDefault="005D0A8C" w:rsidP="00181C88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W ogłoszeniu o zamówieniu nie wskazano kodu CPV.</w:t>
      </w:r>
    </w:p>
    <w:p w14:paraId="12279B66" w14:textId="77777777" w:rsidR="00E84069" w:rsidRPr="00345F3C" w:rsidRDefault="00E84069" w:rsidP="00181C88">
      <w:pPr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Szacowanie wartości zamówienia</w:t>
      </w:r>
    </w:p>
    <w:p w14:paraId="14814C95" w14:textId="77777777" w:rsidR="00E84069" w:rsidRPr="00345F3C" w:rsidRDefault="00E84069" w:rsidP="00181C88">
      <w:pPr>
        <w:numPr>
          <w:ilvl w:val="1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Czy szacunkowa wartość zamówienia została określona z należytą starannością i na podstawie aktualnych danych rynkowych?</w:t>
      </w:r>
    </w:p>
    <w:p w14:paraId="13D1E2D2" w14:textId="30A90A76" w:rsidR="0029157E" w:rsidRPr="00345F3C" w:rsidRDefault="0029157E" w:rsidP="00181C88">
      <w:pPr>
        <w:numPr>
          <w:ilvl w:val="1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 xml:space="preserve">Czy obliczając szacunkową wartość zamówienia </w:t>
      </w:r>
      <w:r w:rsidR="004B728E" w:rsidRPr="00345F3C">
        <w:rPr>
          <w:rFonts w:ascii="Arial" w:hAnsi="Arial" w:cs="Arial"/>
          <w:sz w:val="24"/>
          <w:szCs w:val="24"/>
        </w:rPr>
        <w:t>uwzględniono</w:t>
      </w:r>
      <w:r w:rsidRPr="00345F3C">
        <w:rPr>
          <w:rFonts w:ascii="Arial" w:hAnsi="Arial" w:cs="Arial"/>
          <w:sz w:val="24"/>
          <w:szCs w:val="24"/>
        </w:rPr>
        <w:t xml:space="preserve"> tożsamość przedmiotową, czasową i podmiotową wydatków zaplanowanych w projekcie</w:t>
      </w:r>
      <w:r w:rsidR="004B728E" w:rsidRPr="00345F3C">
        <w:rPr>
          <w:rFonts w:ascii="Arial" w:hAnsi="Arial" w:cs="Arial"/>
          <w:sz w:val="24"/>
          <w:szCs w:val="24"/>
        </w:rPr>
        <w:t xml:space="preserve"> i wydatki tożsame ujęto jako jedno zamówienie</w:t>
      </w:r>
      <w:r w:rsidRPr="00345F3C">
        <w:rPr>
          <w:rFonts w:ascii="Arial" w:hAnsi="Arial" w:cs="Arial"/>
          <w:sz w:val="24"/>
          <w:szCs w:val="24"/>
        </w:rPr>
        <w:t>?</w:t>
      </w:r>
    </w:p>
    <w:p w14:paraId="3F63B045" w14:textId="221BE588" w:rsidR="00E84069" w:rsidRPr="00345F3C" w:rsidRDefault="00E84069" w:rsidP="00181C88">
      <w:pPr>
        <w:numPr>
          <w:ilvl w:val="1"/>
          <w:numId w:val="26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 xml:space="preserve">Czy uwzględniono możliwość podziału zamówienia na części w celu zwiększenia dostępności dla </w:t>
      </w:r>
      <w:r w:rsidR="004B728E" w:rsidRPr="00345F3C">
        <w:rPr>
          <w:rFonts w:ascii="Arial" w:hAnsi="Arial" w:cs="Arial"/>
          <w:sz w:val="24"/>
          <w:szCs w:val="24"/>
        </w:rPr>
        <w:t xml:space="preserve">większej ilości </w:t>
      </w:r>
      <w:r w:rsidRPr="00345F3C">
        <w:rPr>
          <w:rFonts w:ascii="Arial" w:hAnsi="Arial" w:cs="Arial"/>
          <w:sz w:val="24"/>
          <w:szCs w:val="24"/>
        </w:rPr>
        <w:t>wykonawców</w:t>
      </w:r>
      <w:r w:rsidR="004505CC" w:rsidRPr="00345F3C">
        <w:rPr>
          <w:rFonts w:ascii="Arial" w:hAnsi="Arial" w:cs="Arial"/>
          <w:sz w:val="24"/>
          <w:szCs w:val="24"/>
        </w:rPr>
        <w:t xml:space="preserve"> z sektora MŚP</w:t>
      </w:r>
      <w:r w:rsidRPr="00345F3C">
        <w:rPr>
          <w:rFonts w:ascii="Arial" w:hAnsi="Arial" w:cs="Arial"/>
          <w:sz w:val="24"/>
          <w:szCs w:val="24"/>
        </w:rPr>
        <w:t>?</w:t>
      </w:r>
    </w:p>
    <w:p w14:paraId="68138B9A" w14:textId="6902B177" w:rsidR="00DB2C51" w:rsidRPr="00345F3C" w:rsidRDefault="00DB2C51" w:rsidP="00181C8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345F3C">
        <w:rPr>
          <w:rFonts w:ascii="Arial" w:hAnsi="Arial" w:cs="Arial"/>
          <w:sz w:val="24"/>
          <w:szCs w:val="24"/>
          <w:u w:val="single"/>
        </w:rPr>
        <w:t xml:space="preserve">Przykłady naruszeń: </w:t>
      </w:r>
    </w:p>
    <w:p w14:paraId="7AB64909" w14:textId="02C142ED" w:rsidR="00DB2C51" w:rsidRPr="00345F3C" w:rsidRDefault="00DB2C51" w:rsidP="00181C88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W projekcie oszacowano wartość zamówienia na podstawie nieaktualnych danych, co spowodowało błędne określenie wartości zamówienia</w:t>
      </w:r>
      <w:r w:rsidR="004505CC" w:rsidRPr="00345F3C">
        <w:rPr>
          <w:rFonts w:ascii="Arial" w:hAnsi="Arial" w:cs="Arial"/>
          <w:sz w:val="24"/>
          <w:szCs w:val="24"/>
        </w:rPr>
        <w:t xml:space="preserve"> i </w:t>
      </w:r>
      <w:r w:rsidR="00DD0370" w:rsidRPr="00345F3C">
        <w:rPr>
          <w:rFonts w:ascii="Arial" w:hAnsi="Arial" w:cs="Arial"/>
          <w:sz w:val="24"/>
          <w:szCs w:val="24"/>
        </w:rPr>
        <w:t xml:space="preserve">brak </w:t>
      </w:r>
      <w:r w:rsidR="004505CC" w:rsidRPr="00345F3C">
        <w:rPr>
          <w:rFonts w:ascii="Arial" w:hAnsi="Arial" w:cs="Arial"/>
          <w:sz w:val="24"/>
          <w:szCs w:val="24"/>
        </w:rPr>
        <w:t>przeprowadzeni</w:t>
      </w:r>
      <w:r w:rsidR="00DD0370" w:rsidRPr="00345F3C">
        <w:rPr>
          <w:rFonts w:ascii="Arial" w:hAnsi="Arial" w:cs="Arial"/>
          <w:sz w:val="24"/>
          <w:szCs w:val="24"/>
        </w:rPr>
        <w:t>a</w:t>
      </w:r>
      <w:r w:rsidR="004505CC" w:rsidRPr="00345F3C">
        <w:rPr>
          <w:rFonts w:ascii="Arial" w:hAnsi="Arial" w:cs="Arial"/>
          <w:sz w:val="24"/>
          <w:szCs w:val="24"/>
        </w:rPr>
        <w:t xml:space="preserve"> zamówienia zgodnie z procedurą</w:t>
      </w:r>
      <w:r w:rsidR="004B728E" w:rsidRPr="00345F3C">
        <w:rPr>
          <w:rFonts w:ascii="Arial" w:hAnsi="Arial" w:cs="Arial"/>
          <w:sz w:val="24"/>
          <w:szCs w:val="24"/>
        </w:rPr>
        <w:t xml:space="preserve"> jaką należało przeprowadzić</w:t>
      </w:r>
      <w:r w:rsidR="004505CC" w:rsidRPr="00345F3C">
        <w:rPr>
          <w:rFonts w:ascii="Arial" w:hAnsi="Arial" w:cs="Arial"/>
          <w:sz w:val="24"/>
          <w:szCs w:val="24"/>
        </w:rPr>
        <w:t xml:space="preserve"> dla poprawnej wartości zamówienia</w:t>
      </w:r>
      <w:r w:rsidRPr="00345F3C">
        <w:rPr>
          <w:rFonts w:ascii="Arial" w:hAnsi="Arial" w:cs="Arial"/>
          <w:sz w:val="24"/>
          <w:szCs w:val="24"/>
        </w:rPr>
        <w:t>.</w:t>
      </w:r>
    </w:p>
    <w:p w14:paraId="044375D5" w14:textId="4B314162" w:rsidR="00DB2C51" w:rsidRPr="00345F3C" w:rsidRDefault="00DB2C51" w:rsidP="00181C88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lastRenderedPageBreak/>
        <w:t xml:space="preserve">Zamówienie na </w:t>
      </w:r>
      <w:r w:rsidR="00093FDA" w:rsidRPr="00345F3C">
        <w:rPr>
          <w:rFonts w:ascii="Arial" w:hAnsi="Arial" w:cs="Arial"/>
          <w:sz w:val="24"/>
          <w:szCs w:val="24"/>
        </w:rPr>
        <w:t>wyposażenie restauracji</w:t>
      </w:r>
      <w:r w:rsidRPr="00345F3C">
        <w:rPr>
          <w:rFonts w:ascii="Arial" w:hAnsi="Arial" w:cs="Arial"/>
          <w:sz w:val="24"/>
          <w:szCs w:val="24"/>
        </w:rPr>
        <w:t xml:space="preserve"> nie zostało podzielone na części, przez co mniejsze firmy nie mogły złożyć ofert na mniejsze partie</w:t>
      </w:r>
      <w:r w:rsidR="00093FDA" w:rsidRPr="00345F3C">
        <w:rPr>
          <w:rFonts w:ascii="Arial" w:hAnsi="Arial" w:cs="Arial"/>
          <w:sz w:val="24"/>
          <w:szCs w:val="24"/>
        </w:rPr>
        <w:t>, np. zastawa stołowa i sztućce, sprzęt AGD, stoły i krzesła</w:t>
      </w:r>
      <w:r w:rsidRPr="00345F3C">
        <w:rPr>
          <w:rFonts w:ascii="Arial" w:hAnsi="Arial" w:cs="Arial"/>
          <w:sz w:val="24"/>
          <w:szCs w:val="24"/>
        </w:rPr>
        <w:t>.</w:t>
      </w:r>
    </w:p>
    <w:p w14:paraId="46EF4C1F" w14:textId="70C45E39" w:rsidR="00485B10" w:rsidRPr="00345F3C" w:rsidRDefault="00485B10" w:rsidP="00181C88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Błędnie oszacowano wartości dla poszczególnych zamówień</w:t>
      </w:r>
      <w:r w:rsidR="00003945" w:rsidRPr="00345F3C">
        <w:rPr>
          <w:rFonts w:ascii="Arial" w:hAnsi="Arial" w:cs="Arial"/>
          <w:sz w:val="24"/>
          <w:szCs w:val="24"/>
        </w:rPr>
        <w:t>,</w:t>
      </w:r>
      <w:r w:rsidRPr="00345F3C">
        <w:rPr>
          <w:rFonts w:ascii="Arial" w:hAnsi="Arial" w:cs="Arial"/>
          <w:sz w:val="24"/>
          <w:szCs w:val="24"/>
        </w:rPr>
        <w:t xml:space="preserve"> tj. nie połączono wydatków tożsamych rodzajowo lub funkcjonalnie na przykład monitor, klawiatura, myszka, które mógł dostarczyć ten sam dostawca, czego skutkiem był brak upublicznienia ogłoszenia na bazie konkurencyjności.</w:t>
      </w:r>
    </w:p>
    <w:p w14:paraId="737D91B8" w14:textId="77777777" w:rsidR="00345F3C" w:rsidRPr="00345F3C" w:rsidRDefault="00345F3C" w:rsidP="00345F3C">
      <w:pPr>
        <w:pStyle w:val="Akapitzlist"/>
        <w:spacing w:line="276" w:lineRule="auto"/>
        <w:ind w:left="502"/>
        <w:rPr>
          <w:rFonts w:ascii="Arial" w:hAnsi="Arial" w:cs="Arial"/>
          <w:sz w:val="24"/>
          <w:szCs w:val="24"/>
        </w:rPr>
      </w:pPr>
    </w:p>
    <w:p w14:paraId="6E6E0D1F" w14:textId="766E493A" w:rsidR="00E84069" w:rsidRPr="00345F3C" w:rsidRDefault="00E84069" w:rsidP="00345F3C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Procedura wyboru wykonawcy</w:t>
      </w:r>
    </w:p>
    <w:p w14:paraId="6F293E78" w14:textId="670A99D1" w:rsidR="00E84069" w:rsidRPr="00345F3C" w:rsidRDefault="00E84069" w:rsidP="00181C88">
      <w:pPr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Unikanie konfliktu interesów</w:t>
      </w:r>
    </w:p>
    <w:p w14:paraId="1C4E6CE5" w14:textId="210EDA0A" w:rsidR="00E84069" w:rsidRPr="00345F3C" w:rsidRDefault="00E84069" w:rsidP="00181C88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Czy podjęto odpowiednie kroki w celu zidentyfikowania i wyeliminowania potencjalnych konfliktów interesów</w:t>
      </w:r>
      <w:r w:rsidR="0002694D" w:rsidRPr="00345F3C">
        <w:rPr>
          <w:rFonts w:ascii="Arial" w:hAnsi="Arial" w:cs="Arial"/>
          <w:sz w:val="24"/>
          <w:szCs w:val="24"/>
        </w:rPr>
        <w:t>, nie tylko po stronie Zamawiającego i oferenta ale również osób działających w ich imieniu przy udzielaniu zamówienia</w:t>
      </w:r>
      <w:r w:rsidRPr="00345F3C">
        <w:rPr>
          <w:rFonts w:ascii="Arial" w:hAnsi="Arial" w:cs="Arial"/>
          <w:sz w:val="24"/>
          <w:szCs w:val="24"/>
        </w:rPr>
        <w:t>?</w:t>
      </w:r>
    </w:p>
    <w:p w14:paraId="566AFC28" w14:textId="77777777" w:rsidR="00925184" w:rsidRPr="00345F3C" w:rsidRDefault="00925184" w:rsidP="00181C8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345F3C">
        <w:rPr>
          <w:rFonts w:ascii="Arial" w:hAnsi="Arial" w:cs="Arial"/>
          <w:sz w:val="24"/>
          <w:szCs w:val="24"/>
          <w:u w:val="single"/>
        </w:rPr>
        <w:t xml:space="preserve">Przykład: </w:t>
      </w:r>
    </w:p>
    <w:p w14:paraId="644CE9DE" w14:textId="4C04B8BC" w:rsidR="00925184" w:rsidRPr="00345F3C" w:rsidRDefault="00925184" w:rsidP="00181C88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 xml:space="preserve">W ramach zamówienia członek komisji </w:t>
      </w:r>
      <w:r w:rsidR="005A46A3" w:rsidRPr="00345F3C">
        <w:rPr>
          <w:rFonts w:ascii="Arial" w:hAnsi="Arial" w:cs="Arial"/>
          <w:sz w:val="24"/>
          <w:szCs w:val="24"/>
        </w:rPr>
        <w:t xml:space="preserve">wyboru ofert </w:t>
      </w:r>
      <w:r w:rsidRPr="00345F3C">
        <w:rPr>
          <w:rFonts w:ascii="Arial" w:hAnsi="Arial" w:cs="Arial"/>
          <w:sz w:val="24"/>
          <w:szCs w:val="24"/>
        </w:rPr>
        <w:t>był powiązany kapitałowo z jednym z oferentów, co zostało ujawnione po podpisaniu umowy.</w:t>
      </w:r>
    </w:p>
    <w:p w14:paraId="52623604" w14:textId="3AB32453" w:rsidR="005A46A3" w:rsidRPr="00345F3C" w:rsidRDefault="005A46A3" w:rsidP="00181C88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Osoba związana z przygotowaniem i/lub przeprowadzeniem postępowania o udzielenie zamówienia jest wspólnikiem w spółce wykonawcy lub jest z nim spokrewniona, spowinowacona lub jest z nim w związku małżeńskim.</w:t>
      </w:r>
    </w:p>
    <w:p w14:paraId="07B444DE" w14:textId="77777777" w:rsidR="00E84069" w:rsidRPr="00345F3C" w:rsidRDefault="00E84069" w:rsidP="00181C88">
      <w:pPr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Zapewnienie równego traktowania wykonawców</w:t>
      </w:r>
    </w:p>
    <w:p w14:paraId="29C2AA8D" w14:textId="1CBBCC15" w:rsidR="00E84069" w:rsidRPr="00345F3C" w:rsidRDefault="00E84069" w:rsidP="00181C88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 xml:space="preserve">Czy każdy </w:t>
      </w:r>
      <w:r w:rsidR="0002694D" w:rsidRPr="00345F3C">
        <w:rPr>
          <w:rFonts w:ascii="Arial" w:hAnsi="Arial" w:cs="Arial"/>
          <w:sz w:val="24"/>
          <w:szCs w:val="24"/>
        </w:rPr>
        <w:t>oferent</w:t>
      </w:r>
      <w:r w:rsidRPr="00345F3C">
        <w:rPr>
          <w:rFonts w:ascii="Arial" w:hAnsi="Arial" w:cs="Arial"/>
          <w:sz w:val="24"/>
          <w:szCs w:val="24"/>
        </w:rPr>
        <w:t xml:space="preserve"> otrzymał takie same informacje dotyczące zamówienia?</w:t>
      </w:r>
    </w:p>
    <w:p w14:paraId="2C15BC04" w14:textId="6B90FD58" w:rsidR="00E84069" w:rsidRPr="00345F3C" w:rsidRDefault="00E84069" w:rsidP="00181C88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 xml:space="preserve">Czy uniknięto sytuacji, w których jeden z </w:t>
      </w:r>
      <w:r w:rsidR="0002694D" w:rsidRPr="00345F3C">
        <w:rPr>
          <w:rFonts w:ascii="Arial" w:hAnsi="Arial" w:cs="Arial"/>
          <w:sz w:val="24"/>
          <w:szCs w:val="24"/>
        </w:rPr>
        <w:t xml:space="preserve">oferentów </w:t>
      </w:r>
      <w:r w:rsidRPr="00345F3C">
        <w:rPr>
          <w:rFonts w:ascii="Arial" w:hAnsi="Arial" w:cs="Arial"/>
          <w:sz w:val="24"/>
          <w:szCs w:val="24"/>
        </w:rPr>
        <w:t>mógł uzyskać uprzywilejowaną pozycję?</w:t>
      </w:r>
    </w:p>
    <w:p w14:paraId="744111F8" w14:textId="6837D281" w:rsidR="00D17433" w:rsidRPr="00345F3C" w:rsidRDefault="00D17433" w:rsidP="00181C8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345F3C">
        <w:rPr>
          <w:rFonts w:ascii="Arial" w:hAnsi="Arial" w:cs="Arial"/>
          <w:sz w:val="24"/>
          <w:szCs w:val="24"/>
          <w:u w:val="single"/>
        </w:rPr>
        <w:t xml:space="preserve">Przykłady: </w:t>
      </w:r>
    </w:p>
    <w:p w14:paraId="0659E694" w14:textId="78C9BDB3" w:rsidR="00D17433" w:rsidRPr="00345F3C" w:rsidRDefault="00D17433" w:rsidP="00181C88">
      <w:pPr>
        <w:pStyle w:val="Akapitzlist"/>
        <w:numPr>
          <w:ilvl w:val="1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 xml:space="preserve">W trakcie </w:t>
      </w:r>
      <w:r w:rsidR="00FD6003" w:rsidRPr="00345F3C">
        <w:rPr>
          <w:rFonts w:ascii="Arial" w:hAnsi="Arial" w:cs="Arial"/>
          <w:sz w:val="24"/>
          <w:szCs w:val="24"/>
        </w:rPr>
        <w:t>postępowania</w:t>
      </w:r>
      <w:r w:rsidRPr="00345F3C">
        <w:rPr>
          <w:rFonts w:ascii="Arial" w:hAnsi="Arial" w:cs="Arial"/>
          <w:sz w:val="24"/>
          <w:szCs w:val="24"/>
        </w:rPr>
        <w:t xml:space="preserve"> jeden z oferentów otrzymał od zamawiającego dodatkowe informacje na temat kryteriów oceny ofert, które nie zostały przekazane innym.</w:t>
      </w:r>
    </w:p>
    <w:p w14:paraId="50F7F04E" w14:textId="6E7F6BBE" w:rsidR="00D17433" w:rsidRPr="00345F3C" w:rsidRDefault="00D17433" w:rsidP="00181C88">
      <w:pPr>
        <w:pStyle w:val="Akapitzlist"/>
        <w:numPr>
          <w:ilvl w:val="1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W postępowaniu specyfikacja zamówienia faworyzowała firmy z określonego regionu, co wykluczyło inne podmioty.</w:t>
      </w:r>
    </w:p>
    <w:p w14:paraId="533D6F82" w14:textId="34541041" w:rsidR="00D47A0E" w:rsidRPr="00345F3C" w:rsidRDefault="00D47A0E" w:rsidP="00181C88">
      <w:pPr>
        <w:pStyle w:val="Akapitzlist"/>
        <w:numPr>
          <w:ilvl w:val="1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Nie</w:t>
      </w:r>
      <w:r w:rsidR="00737FEB" w:rsidRPr="00345F3C">
        <w:rPr>
          <w:rFonts w:ascii="Arial" w:hAnsi="Arial" w:cs="Arial"/>
          <w:sz w:val="24"/>
          <w:szCs w:val="24"/>
        </w:rPr>
        <w:t xml:space="preserve"> zapewniono </w:t>
      </w:r>
      <w:r w:rsidRPr="00345F3C">
        <w:rPr>
          <w:rFonts w:ascii="Arial" w:hAnsi="Arial" w:cs="Arial"/>
          <w:sz w:val="24"/>
          <w:szCs w:val="24"/>
        </w:rPr>
        <w:t>potencjalnym oferentom wystarczającego czasu na uzyskanie dokumentacji zamówienia</w:t>
      </w:r>
      <w:r w:rsidR="0002694D" w:rsidRPr="00345F3C">
        <w:rPr>
          <w:rFonts w:ascii="Arial" w:hAnsi="Arial" w:cs="Arial"/>
          <w:sz w:val="24"/>
          <w:szCs w:val="24"/>
        </w:rPr>
        <w:t>, np. zobowiązanie do odbycia wizji lokalnej</w:t>
      </w:r>
      <w:r w:rsidR="00737FEB" w:rsidRPr="00345F3C">
        <w:rPr>
          <w:rFonts w:ascii="Arial" w:hAnsi="Arial" w:cs="Arial"/>
          <w:sz w:val="24"/>
          <w:szCs w:val="24"/>
        </w:rPr>
        <w:t>, bez jednoczesnego wydłużenia terminu</w:t>
      </w:r>
      <w:r w:rsidR="001D6EF0" w:rsidRPr="00345F3C">
        <w:rPr>
          <w:rFonts w:ascii="Arial" w:hAnsi="Arial" w:cs="Arial"/>
          <w:sz w:val="24"/>
          <w:szCs w:val="24"/>
        </w:rPr>
        <w:t xml:space="preserve"> na składanie ofert</w:t>
      </w:r>
      <w:r w:rsidR="00C42653" w:rsidRPr="00345F3C">
        <w:rPr>
          <w:rFonts w:ascii="Arial" w:hAnsi="Arial" w:cs="Arial"/>
          <w:sz w:val="24"/>
          <w:szCs w:val="24"/>
        </w:rPr>
        <w:t>.</w:t>
      </w:r>
    </w:p>
    <w:p w14:paraId="7E794563" w14:textId="0A3B2F77" w:rsidR="0002694D" w:rsidRPr="00345F3C" w:rsidRDefault="0002694D" w:rsidP="00181C88">
      <w:pPr>
        <w:pStyle w:val="Akapitzlist"/>
        <w:numPr>
          <w:ilvl w:val="1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 xml:space="preserve">Brak publikacji pytań i odpowiedzi w Bazie konkurencyjności, które pojawiły się w trakcie publikacji ogłoszenia, a także brak wydłużenia terminu na składanie ofert w sytuacji, gdy udzielona odpowiedź wprowadza zmiany w ogłoszeniu, wpływające na treść lub wartość oferty. </w:t>
      </w:r>
    </w:p>
    <w:p w14:paraId="72976975" w14:textId="77777777" w:rsidR="00345F3C" w:rsidRPr="00345F3C" w:rsidRDefault="00345F3C" w:rsidP="00345F3C">
      <w:pPr>
        <w:spacing w:line="276" w:lineRule="auto"/>
        <w:rPr>
          <w:rFonts w:ascii="Arial" w:hAnsi="Arial" w:cs="Arial"/>
          <w:sz w:val="24"/>
          <w:szCs w:val="24"/>
        </w:rPr>
      </w:pPr>
    </w:p>
    <w:p w14:paraId="58DAA24B" w14:textId="16847278" w:rsidR="00E84069" w:rsidRPr="00345F3C" w:rsidRDefault="00E84069" w:rsidP="00345F3C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lastRenderedPageBreak/>
        <w:t>Ocena ofert i wybór wykonawcy</w:t>
      </w:r>
    </w:p>
    <w:p w14:paraId="569103F7" w14:textId="133D0776" w:rsidR="00E84069" w:rsidRPr="00345F3C" w:rsidRDefault="00E84069" w:rsidP="00345F3C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Przejrzystość oceny ofert</w:t>
      </w:r>
    </w:p>
    <w:p w14:paraId="0D97024E" w14:textId="67DF6A1B" w:rsidR="002553DF" w:rsidRPr="00345F3C" w:rsidRDefault="00E84069" w:rsidP="00181C88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 xml:space="preserve">Czy ocena ofert została przeprowadzona zgodnie z określonymi </w:t>
      </w:r>
      <w:r w:rsidR="00701A13" w:rsidRPr="00345F3C">
        <w:rPr>
          <w:rFonts w:ascii="Arial" w:hAnsi="Arial" w:cs="Arial"/>
          <w:sz w:val="24"/>
          <w:szCs w:val="24"/>
        </w:rPr>
        <w:t xml:space="preserve">warunkami i </w:t>
      </w:r>
      <w:r w:rsidRPr="00345F3C">
        <w:rPr>
          <w:rFonts w:ascii="Arial" w:hAnsi="Arial" w:cs="Arial"/>
          <w:sz w:val="24"/>
          <w:szCs w:val="24"/>
        </w:rPr>
        <w:t>kryteriami?</w:t>
      </w:r>
    </w:p>
    <w:p w14:paraId="2A595199" w14:textId="38ED95C2" w:rsidR="00E84069" w:rsidRPr="00345F3C" w:rsidRDefault="00E84069" w:rsidP="00181C88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Czy dokumentacja z procesu oceny ofert jest kompletna i przejrzysta?</w:t>
      </w:r>
    </w:p>
    <w:p w14:paraId="1C7D3ED2" w14:textId="2929EFE0" w:rsidR="000E50B0" w:rsidRPr="00345F3C" w:rsidRDefault="000E50B0" w:rsidP="00181C8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345F3C">
        <w:rPr>
          <w:rFonts w:ascii="Arial" w:hAnsi="Arial" w:cs="Arial"/>
          <w:sz w:val="24"/>
          <w:szCs w:val="24"/>
          <w:u w:val="single"/>
        </w:rPr>
        <w:t>Przykłady:</w:t>
      </w:r>
    </w:p>
    <w:p w14:paraId="1E23E504" w14:textId="638A936E" w:rsidR="00FF4D22" w:rsidRPr="00345F3C" w:rsidRDefault="00FF4D22" w:rsidP="00181C88">
      <w:pPr>
        <w:pStyle w:val="Akapitzlist"/>
        <w:numPr>
          <w:ilvl w:val="1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 xml:space="preserve">W </w:t>
      </w:r>
      <w:r w:rsidR="000E50B0" w:rsidRPr="00345F3C">
        <w:rPr>
          <w:rFonts w:ascii="Arial" w:hAnsi="Arial" w:cs="Arial"/>
          <w:sz w:val="24"/>
          <w:szCs w:val="24"/>
        </w:rPr>
        <w:t>postępowaniu</w:t>
      </w:r>
      <w:r w:rsidRPr="00345F3C">
        <w:rPr>
          <w:rFonts w:ascii="Arial" w:hAnsi="Arial" w:cs="Arial"/>
          <w:sz w:val="24"/>
          <w:szCs w:val="24"/>
        </w:rPr>
        <w:t xml:space="preserve"> na dostawę wyposażenia biurowego nie sporządzono protokołu z </w:t>
      </w:r>
      <w:r w:rsidR="00701A13" w:rsidRPr="00345F3C">
        <w:rPr>
          <w:rFonts w:ascii="Arial" w:hAnsi="Arial" w:cs="Arial"/>
          <w:sz w:val="24"/>
          <w:szCs w:val="24"/>
        </w:rPr>
        <w:t>wyboru wykonawcy</w:t>
      </w:r>
      <w:r w:rsidRPr="00345F3C">
        <w:rPr>
          <w:rFonts w:ascii="Arial" w:hAnsi="Arial" w:cs="Arial"/>
          <w:sz w:val="24"/>
          <w:szCs w:val="24"/>
        </w:rPr>
        <w:t>, co uniemożliwiało sprawdzenie,</w:t>
      </w:r>
      <w:r w:rsidR="00701A13" w:rsidRPr="00345F3C">
        <w:rPr>
          <w:rFonts w:ascii="Arial" w:hAnsi="Arial" w:cs="Arial"/>
          <w:sz w:val="24"/>
          <w:szCs w:val="24"/>
        </w:rPr>
        <w:t xml:space="preserve"> czy w sposób prawidłowo zastosowano kryteria i przyznano odpowiednio punkty</w:t>
      </w:r>
      <w:r w:rsidRPr="00345F3C">
        <w:rPr>
          <w:rFonts w:ascii="Arial" w:hAnsi="Arial" w:cs="Arial"/>
          <w:sz w:val="24"/>
          <w:szCs w:val="24"/>
        </w:rPr>
        <w:t>.</w:t>
      </w:r>
    </w:p>
    <w:p w14:paraId="2229CCCC" w14:textId="5AE8D985" w:rsidR="00FF4D22" w:rsidRPr="00345F3C" w:rsidRDefault="00FF4D22" w:rsidP="00181C88">
      <w:pPr>
        <w:pStyle w:val="Akapitzlist"/>
        <w:numPr>
          <w:ilvl w:val="1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 xml:space="preserve">Podczas oceny ofert </w:t>
      </w:r>
      <w:r w:rsidR="00FC3092" w:rsidRPr="00345F3C">
        <w:rPr>
          <w:rFonts w:ascii="Arial" w:hAnsi="Arial" w:cs="Arial"/>
          <w:sz w:val="24"/>
          <w:szCs w:val="24"/>
        </w:rPr>
        <w:t xml:space="preserve">warunek udziału w postępowaniu dotyczący </w:t>
      </w:r>
      <w:r w:rsidRPr="00345F3C">
        <w:rPr>
          <w:rFonts w:ascii="Arial" w:hAnsi="Arial" w:cs="Arial"/>
          <w:sz w:val="24"/>
          <w:szCs w:val="24"/>
        </w:rPr>
        <w:t>doświadczeni</w:t>
      </w:r>
      <w:r w:rsidR="00FC3092" w:rsidRPr="00345F3C">
        <w:rPr>
          <w:rFonts w:ascii="Arial" w:hAnsi="Arial" w:cs="Arial"/>
          <w:sz w:val="24"/>
          <w:szCs w:val="24"/>
        </w:rPr>
        <w:t>a</w:t>
      </w:r>
      <w:r w:rsidRPr="00345F3C">
        <w:rPr>
          <w:rFonts w:ascii="Arial" w:hAnsi="Arial" w:cs="Arial"/>
          <w:sz w:val="24"/>
          <w:szCs w:val="24"/>
        </w:rPr>
        <w:t xml:space="preserve"> wykonawcy</w:t>
      </w:r>
      <w:r w:rsidR="00FC3092" w:rsidRPr="00345F3C">
        <w:rPr>
          <w:rFonts w:ascii="Arial" w:hAnsi="Arial" w:cs="Arial"/>
          <w:sz w:val="24"/>
          <w:szCs w:val="24"/>
        </w:rPr>
        <w:t>,</w:t>
      </w:r>
      <w:r w:rsidRPr="00345F3C">
        <w:rPr>
          <w:rFonts w:ascii="Arial" w:hAnsi="Arial" w:cs="Arial"/>
          <w:sz w:val="24"/>
          <w:szCs w:val="24"/>
        </w:rPr>
        <w:t xml:space="preserve"> został </w:t>
      </w:r>
      <w:r w:rsidR="00FC3092" w:rsidRPr="00345F3C">
        <w:rPr>
          <w:rFonts w:ascii="Arial" w:hAnsi="Arial" w:cs="Arial"/>
          <w:sz w:val="24"/>
          <w:szCs w:val="24"/>
        </w:rPr>
        <w:t xml:space="preserve">zinterpretowany </w:t>
      </w:r>
      <w:r w:rsidRPr="00345F3C">
        <w:rPr>
          <w:rFonts w:ascii="Arial" w:hAnsi="Arial" w:cs="Arial"/>
          <w:sz w:val="24"/>
          <w:szCs w:val="24"/>
        </w:rPr>
        <w:t xml:space="preserve">w sposób niezgodny z </w:t>
      </w:r>
      <w:r w:rsidR="00FC3092" w:rsidRPr="00345F3C">
        <w:rPr>
          <w:rFonts w:ascii="Arial" w:hAnsi="Arial" w:cs="Arial"/>
          <w:sz w:val="24"/>
          <w:szCs w:val="24"/>
        </w:rPr>
        <w:t xml:space="preserve">opisem sposobu dokonywania jego oceny wskazanym w </w:t>
      </w:r>
      <w:r w:rsidRPr="00345F3C">
        <w:rPr>
          <w:rFonts w:ascii="Arial" w:hAnsi="Arial" w:cs="Arial"/>
          <w:sz w:val="24"/>
          <w:szCs w:val="24"/>
        </w:rPr>
        <w:t>ogłoszen</w:t>
      </w:r>
      <w:r w:rsidR="00FC3092" w:rsidRPr="00345F3C">
        <w:rPr>
          <w:rFonts w:ascii="Arial" w:hAnsi="Arial" w:cs="Arial"/>
          <w:sz w:val="24"/>
          <w:szCs w:val="24"/>
        </w:rPr>
        <w:t>iu</w:t>
      </w:r>
      <w:r w:rsidRPr="00345F3C">
        <w:rPr>
          <w:rFonts w:ascii="Arial" w:hAnsi="Arial" w:cs="Arial"/>
          <w:sz w:val="24"/>
          <w:szCs w:val="24"/>
        </w:rPr>
        <w:t>, co doprowadziło do odrzucenia jednej z ofert</w:t>
      </w:r>
      <w:r w:rsidR="00FC3092" w:rsidRPr="00345F3C">
        <w:rPr>
          <w:rFonts w:ascii="Arial" w:hAnsi="Arial" w:cs="Arial"/>
          <w:sz w:val="24"/>
          <w:szCs w:val="24"/>
        </w:rPr>
        <w:t xml:space="preserve"> lub wyboru oferty, której nie należało przyjąć</w:t>
      </w:r>
      <w:r w:rsidR="00DB5870" w:rsidRPr="00345F3C">
        <w:rPr>
          <w:rFonts w:ascii="Arial" w:hAnsi="Arial" w:cs="Arial"/>
          <w:sz w:val="24"/>
          <w:szCs w:val="24"/>
        </w:rPr>
        <w:t>, gdyby postępowano zgodnie z opublikowanym opisem warunku</w:t>
      </w:r>
      <w:r w:rsidRPr="00345F3C">
        <w:rPr>
          <w:rFonts w:ascii="Arial" w:hAnsi="Arial" w:cs="Arial"/>
          <w:sz w:val="24"/>
          <w:szCs w:val="24"/>
        </w:rPr>
        <w:t>.</w:t>
      </w:r>
      <w:r w:rsidR="00C42653" w:rsidRPr="00345F3C">
        <w:rPr>
          <w:rFonts w:ascii="Arial" w:hAnsi="Arial" w:cs="Arial"/>
          <w:sz w:val="24"/>
          <w:szCs w:val="24"/>
        </w:rPr>
        <w:t xml:space="preserve"> </w:t>
      </w:r>
    </w:p>
    <w:p w14:paraId="64523542" w14:textId="06A6D732" w:rsidR="004B269F" w:rsidRPr="00345F3C" w:rsidRDefault="004B269F" w:rsidP="00181C88">
      <w:pPr>
        <w:pStyle w:val="Akapitzlist"/>
        <w:numPr>
          <w:ilvl w:val="1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 xml:space="preserve">Oferty, które sprawiały wrażenie rażąco niskich w stosunku do robót/usług/dostaw zostały odrzucone, a przed odrzuceniem tych ofert zamawiający nie zwrócił się z zapytaniem do oferentów </w:t>
      </w:r>
      <w:r w:rsidR="00701A13" w:rsidRPr="00345F3C">
        <w:rPr>
          <w:rFonts w:ascii="Arial" w:hAnsi="Arial" w:cs="Arial"/>
          <w:sz w:val="24"/>
          <w:szCs w:val="24"/>
        </w:rPr>
        <w:t xml:space="preserve">o wyjaśnienia </w:t>
      </w:r>
      <w:r w:rsidRPr="00345F3C">
        <w:rPr>
          <w:rFonts w:ascii="Arial" w:hAnsi="Arial" w:cs="Arial"/>
          <w:sz w:val="24"/>
          <w:szCs w:val="24"/>
        </w:rPr>
        <w:t>(np. żądając przedstawienia szczegółowych informacji dot. elementów składowych oferty, które uważa za istotne)</w:t>
      </w:r>
      <w:r w:rsidR="000B36E0" w:rsidRPr="00345F3C">
        <w:rPr>
          <w:rFonts w:ascii="Arial" w:hAnsi="Arial" w:cs="Arial"/>
          <w:sz w:val="24"/>
          <w:szCs w:val="24"/>
        </w:rPr>
        <w:t xml:space="preserve"> i nie ocenił ich w konsultacji z oferentem</w:t>
      </w:r>
      <w:r w:rsidRPr="00345F3C">
        <w:rPr>
          <w:rFonts w:ascii="Arial" w:hAnsi="Arial" w:cs="Arial"/>
          <w:sz w:val="24"/>
          <w:szCs w:val="24"/>
        </w:rPr>
        <w:t>.</w:t>
      </w:r>
    </w:p>
    <w:p w14:paraId="784B770F" w14:textId="2A52767D" w:rsidR="00BA1D5B" w:rsidRPr="00345F3C" w:rsidRDefault="00BA1D5B" w:rsidP="00181C88">
      <w:pPr>
        <w:pStyle w:val="Akapitzlist"/>
        <w:numPr>
          <w:ilvl w:val="1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 xml:space="preserve">Zamawiający wymagał w ogłoszeniu o zamówieniu dostarczenia dokumentacji potwierdzającej doświadczenie w realizacji podobnych zamówień, podczas gdy przy ocenie ofert i wyborze wykonawcy przyjął wyłącznie oświadczenie oferenta.  </w:t>
      </w:r>
    </w:p>
    <w:p w14:paraId="127DA5AA" w14:textId="77777777" w:rsidR="002553DF" w:rsidRPr="00345F3C" w:rsidRDefault="002553DF" w:rsidP="00181C88">
      <w:pPr>
        <w:pStyle w:val="Akapitzlist"/>
        <w:spacing w:line="276" w:lineRule="auto"/>
        <w:ind w:left="502"/>
        <w:rPr>
          <w:rFonts w:ascii="Arial" w:hAnsi="Arial" w:cs="Arial"/>
          <w:sz w:val="24"/>
          <w:szCs w:val="24"/>
        </w:rPr>
      </w:pPr>
    </w:p>
    <w:p w14:paraId="3F9C1421" w14:textId="611DF722" w:rsidR="00E84069" w:rsidRPr="00345F3C" w:rsidRDefault="00E84069" w:rsidP="00345F3C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Unikanie działań dyskryminacyjnych</w:t>
      </w:r>
    </w:p>
    <w:p w14:paraId="61BCFCA5" w14:textId="499A4286" w:rsidR="00E84069" w:rsidRPr="00345F3C" w:rsidRDefault="00E84069" w:rsidP="00181C88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 xml:space="preserve">Czy kryteria techniczne lub formalne nie były </w:t>
      </w:r>
      <w:r w:rsidR="003D57E6" w:rsidRPr="00345F3C">
        <w:rPr>
          <w:rFonts w:ascii="Arial" w:hAnsi="Arial" w:cs="Arial"/>
          <w:sz w:val="24"/>
          <w:szCs w:val="24"/>
        </w:rPr>
        <w:t>dyskryminujące</w:t>
      </w:r>
      <w:r w:rsidRPr="00345F3C">
        <w:rPr>
          <w:rFonts w:ascii="Arial" w:hAnsi="Arial" w:cs="Arial"/>
          <w:sz w:val="24"/>
          <w:szCs w:val="24"/>
        </w:rPr>
        <w:t xml:space="preserve"> lub faworyzujące</w:t>
      </w:r>
      <w:r w:rsidR="002553DF" w:rsidRPr="00345F3C">
        <w:rPr>
          <w:rFonts w:ascii="Arial" w:hAnsi="Arial" w:cs="Arial"/>
          <w:sz w:val="24"/>
          <w:szCs w:val="24"/>
        </w:rPr>
        <w:t xml:space="preserve"> </w:t>
      </w:r>
      <w:r w:rsidRPr="00345F3C">
        <w:rPr>
          <w:rFonts w:ascii="Arial" w:hAnsi="Arial" w:cs="Arial"/>
          <w:sz w:val="24"/>
          <w:szCs w:val="24"/>
        </w:rPr>
        <w:t>konkretne podmioty</w:t>
      </w:r>
      <w:r w:rsidR="003D57E6" w:rsidRPr="00345F3C">
        <w:rPr>
          <w:rFonts w:ascii="Arial" w:hAnsi="Arial" w:cs="Arial"/>
          <w:sz w:val="24"/>
          <w:szCs w:val="24"/>
        </w:rPr>
        <w:t>/producentów</w:t>
      </w:r>
      <w:r w:rsidRPr="00345F3C">
        <w:rPr>
          <w:rFonts w:ascii="Arial" w:hAnsi="Arial" w:cs="Arial"/>
          <w:sz w:val="24"/>
          <w:szCs w:val="24"/>
        </w:rPr>
        <w:t>?</w:t>
      </w:r>
    </w:p>
    <w:p w14:paraId="3B0B79D4" w14:textId="7C3F33BA" w:rsidR="00F44148" w:rsidRPr="00345F3C" w:rsidRDefault="00F44148" w:rsidP="00181C8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345F3C">
        <w:rPr>
          <w:rFonts w:ascii="Arial" w:hAnsi="Arial" w:cs="Arial"/>
          <w:sz w:val="24"/>
          <w:szCs w:val="24"/>
          <w:u w:val="single"/>
        </w:rPr>
        <w:t>Przykład:</w:t>
      </w:r>
    </w:p>
    <w:p w14:paraId="341D91AC" w14:textId="6FFE8F6D" w:rsidR="00FF4D22" w:rsidRPr="00345F3C" w:rsidRDefault="00FF4D22" w:rsidP="00181C88">
      <w:pPr>
        <w:pStyle w:val="Akapitzlist"/>
        <w:numPr>
          <w:ilvl w:val="1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 xml:space="preserve">W </w:t>
      </w:r>
      <w:r w:rsidR="00F44148" w:rsidRPr="00345F3C">
        <w:rPr>
          <w:rFonts w:ascii="Arial" w:hAnsi="Arial" w:cs="Arial"/>
          <w:sz w:val="24"/>
          <w:szCs w:val="24"/>
        </w:rPr>
        <w:t>postępowaniu</w:t>
      </w:r>
      <w:r w:rsidRPr="00345F3C">
        <w:rPr>
          <w:rFonts w:ascii="Arial" w:hAnsi="Arial" w:cs="Arial"/>
          <w:sz w:val="24"/>
          <w:szCs w:val="24"/>
        </w:rPr>
        <w:t xml:space="preserve"> na zakup</w:t>
      </w:r>
      <w:r w:rsidR="003917A5" w:rsidRPr="00345F3C">
        <w:rPr>
          <w:rFonts w:ascii="Arial" w:hAnsi="Arial" w:cs="Arial"/>
          <w:sz w:val="24"/>
          <w:szCs w:val="24"/>
        </w:rPr>
        <w:t xml:space="preserve"> 2</w:t>
      </w:r>
      <w:r w:rsidRPr="00345F3C">
        <w:rPr>
          <w:rFonts w:ascii="Arial" w:hAnsi="Arial" w:cs="Arial"/>
          <w:sz w:val="24"/>
          <w:szCs w:val="24"/>
        </w:rPr>
        <w:t xml:space="preserve"> </w:t>
      </w:r>
      <w:r w:rsidR="00F44148" w:rsidRPr="00345F3C">
        <w:rPr>
          <w:rFonts w:ascii="Arial" w:hAnsi="Arial" w:cs="Arial"/>
          <w:sz w:val="24"/>
          <w:szCs w:val="24"/>
        </w:rPr>
        <w:t>urządzeń</w:t>
      </w:r>
      <w:r w:rsidRPr="00345F3C">
        <w:rPr>
          <w:rFonts w:ascii="Arial" w:hAnsi="Arial" w:cs="Arial"/>
          <w:sz w:val="24"/>
          <w:szCs w:val="24"/>
        </w:rPr>
        <w:t xml:space="preserve"> </w:t>
      </w:r>
      <w:r w:rsidR="003917A5" w:rsidRPr="00345F3C">
        <w:rPr>
          <w:rFonts w:ascii="Arial" w:hAnsi="Arial" w:cs="Arial"/>
          <w:sz w:val="24"/>
          <w:szCs w:val="24"/>
        </w:rPr>
        <w:t xml:space="preserve">w </w:t>
      </w:r>
      <w:r w:rsidRPr="00345F3C">
        <w:rPr>
          <w:rFonts w:ascii="Arial" w:hAnsi="Arial" w:cs="Arial"/>
          <w:sz w:val="24"/>
          <w:szCs w:val="24"/>
        </w:rPr>
        <w:t>warunk</w:t>
      </w:r>
      <w:r w:rsidR="003917A5" w:rsidRPr="00345F3C">
        <w:rPr>
          <w:rFonts w:ascii="Arial" w:hAnsi="Arial" w:cs="Arial"/>
          <w:sz w:val="24"/>
          <w:szCs w:val="24"/>
        </w:rPr>
        <w:t>ach</w:t>
      </w:r>
      <w:r w:rsidRPr="00345F3C">
        <w:rPr>
          <w:rFonts w:ascii="Arial" w:hAnsi="Arial" w:cs="Arial"/>
          <w:sz w:val="24"/>
          <w:szCs w:val="24"/>
        </w:rPr>
        <w:t xml:space="preserve"> udziału </w:t>
      </w:r>
      <w:r w:rsidR="00003945" w:rsidRPr="00345F3C">
        <w:rPr>
          <w:rFonts w:ascii="Arial" w:hAnsi="Arial" w:cs="Arial"/>
          <w:sz w:val="24"/>
          <w:szCs w:val="24"/>
        </w:rPr>
        <w:t xml:space="preserve">w postępowaniu o udzielenie zamówienia </w:t>
      </w:r>
      <w:r w:rsidR="003917A5" w:rsidRPr="00345F3C">
        <w:rPr>
          <w:rFonts w:ascii="Arial" w:hAnsi="Arial" w:cs="Arial"/>
          <w:sz w:val="24"/>
          <w:szCs w:val="24"/>
        </w:rPr>
        <w:t xml:space="preserve">wymagano </w:t>
      </w:r>
      <w:r w:rsidRPr="00345F3C">
        <w:rPr>
          <w:rFonts w:ascii="Arial" w:hAnsi="Arial" w:cs="Arial"/>
          <w:sz w:val="24"/>
          <w:szCs w:val="24"/>
        </w:rPr>
        <w:t>posiadania doświadczenia w dostawie co najmniej 50 identycznych modeli w ciągu ostatniego roku, co faworyzowało jednego producenta</w:t>
      </w:r>
      <w:r w:rsidR="00C42653" w:rsidRPr="00345F3C">
        <w:rPr>
          <w:rFonts w:ascii="Arial" w:hAnsi="Arial" w:cs="Arial"/>
          <w:sz w:val="24"/>
          <w:szCs w:val="24"/>
        </w:rPr>
        <w:t xml:space="preserve"> (wprowadzenie do ogłoszenia warunków ograniczających dostęp dla potencjalnych wykonawców</w:t>
      </w:r>
      <w:r w:rsidR="00B6715C" w:rsidRPr="00345F3C">
        <w:rPr>
          <w:rFonts w:ascii="Arial" w:hAnsi="Arial" w:cs="Arial"/>
          <w:sz w:val="24"/>
          <w:szCs w:val="24"/>
        </w:rPr>
        <w:t xml:space="preserve"> i nieproporcjonalnych do przedmiotu zamówienia</w:t>
      </w:r>
      <w:r w:rsidR="00C42653" w:rsidRPr="00345F3C">
        <w:rPr>
          <w:rFonts w:ascii="Arial" w:hAnsi="Arial" w:cs="Arial"/>
          <w:sz w:val="24"/>
          <w:szCs w:val="24"/>
        </w:rPr>
        <w:t>)</w:t>
      </w:r>
      <w:r w:rsidRPr="00345F3C">
        <w:rPr>
          <w:rFonts w:ascii="Arial" w:hAnsi="Arial" w:cs="Arial"/>
          <w:sz w:val="24"/>
          <w:szCs w:val="24"/>
        </w:rPr>
        <w:t>.</w:t>
      </w:r>
    </w:p>
    <w:p w14:paraId="61C8B2E9" w14:textId="13D149C7" w:rsidR="00C75185" w:rsidRPr="00345F3C" w:rsidRDefault="009D75FB" w:rsidP="00181C88">
      <w:pPr>
        <w:pStyle w:val="Akapitzlist"/>
        <w:numPr>
          <w:ilvl w:val="1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Określono warunki udziału w postępowaniu, które dopuszczały do udziału w postępowaniu tylko lokalnych lub krajowych</w:t>
      </w:r>
      <w:r w:rsidR="001D6EF0" w:rsidRPr="00345F3C">
        <w:rPr>
          <w:rFonts w:ascii="Arial" w:hAnsi="Arial" w:cs="Arial"/>
          <w:sz w:val="24"/>
          <w:szCs w:val="24"/>
        </w:rPr>
        <w:t xml:space="preserve"> oferentów</w:t>
      </w:r>
      <w:r w:rsidRPr="00345F3C">
        <w:rPr>
          <w:rFonts w:ascii="Arial" w:hAnsi="Arial" w:cs="Arial"/>
          <w:sz w:val="24"/>
          <w:szCs w:val="24"/>
        </w:rPr>
        <w:t>.</w:t>
      </w:r>
    </w:p>
    <w:p w14:paraId="513B7566" w14:textId="536C6F69" w:rsidR="003D57E6" w:rsidRPr="00345F3C" w:rsidRDefault="003D57E6" w:rsidP="00181C88">
      <w:pPr>
        <w:pStyle w:val="Akapitzlist"/>
        <w:numPr>
          <w:ilvl w:val="1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W post</w:t>
      </w:r>
      <w:r w:rsidR="006E252C" w:rsidRPr="00345F3C">
        <w:rPr>
          <w:rFonts w:ascii="Arial" w:hAnsi="Arial" w:cs="Arial"/>
          <w:sz w:val="24"/>
          <w:szCs w:val="24"/>
        </w:rPr>
        <w:t>ę</w:t>
      </w:r>
      <w:r w:rsidRPr="00345F3C">
        <w:rPr>
          <w:rFonts w:ascii="Arial" w:hAnsi="Arial" w:cs="Arial"/>
          <w:sz w:val="24"/>
          <w:szCs w:val="24"/>
        </w:rPr>
        <w:t>powaniu określono szereg szczegółowych, wymaganych parametrów maszyny</w:t>
      </w:r>
      <w:r w:rsidR="006E252C" w:rsidRPr="00345F3C">
        <w:rPr>
          <w:rFonts w:ascii="Arial" w:hAnsi="Arial" w:cs="Arial"/>
          <w:sz w:val="24"/>
          <w:szCs w:val="24"/>
        </w:rPr>
        <w:t xml:space="preserve"> (bez wskazania np. minimalnych lub maksymalnych parametrów)</w:t>
      </w:r>
      <w:r w:rsidRPr="00345F3C">
        <w:rPr>
          <w:rFonts w:ascii="Arial" w:hAnsi="Arial" w:cs="Arial"/>
          <w:sz w:val="24"/>
          <w:szCs w:val="24"/>
        </w:rPr>
        <w:t>, które to parametry posiadała wyłącznie jedna maszyna oferowana na rynku.</w:t>
      </w:r>
    </w:p>
    <w:p w14:paraId="1FDC8CFD" w14:textId="6876B6E3" w:rsidR="009D75FB" w:rsidRPr="00345F3C" w:rsidRDefault="009D75FB" w:rsidP="00181C88">
      <w:pPr>
        <w:pStyle w:val="Akapitzlist"/>
        <w:numPr>
          <w:ilvl w:val="1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opis przedmiotu zamówienia zawiera nazwy własne, które charakteryzują produkty lub usługi dostarczane przez konkretnego wykonawcę, bez wskazania „lub równoważne”</w:t>
      </w:r>
      <w:r w:rsidR="001D6EF0" w:rsidRPr="00345F3C">
        <w:rPr>
          <w:rFonts w:ascii="Arial" w:hAnsi="Arial" w:cs="Arial"/>
          <w:sz w:val="24"/>
          <w:szCs w:val="24"/>
        </w:rPr>
        <w:t xml:space="preserve"> i podania zakresu równoważności</w:t>
      </w:r>
      <w:r w:rsidRPr="00345F3C">
        <w:rPr>
          <w:rFonts w:ascii="Arial" w:hAnsi="Arial" w:cs="Arial"/>
          <w:sz w:val="24"/>
          <w:szCs w:val="24"/>
        </w:rPr>
        <w:t xml:space="preserve">. </w:t>
      </w:r>
    </w:p>
    <w:p w14:paraId="75CD1B91" w14:textId="64C7F428" w:rsidR="00B6500F" w:rsidRPr="00345F3C" w:rsidRDefault="00B6500F" w:rsidP="00181C88">
      <w:pPr>
        <w:pStyle w:val="Akapitzlist"/>
        <w:numPr>
          <w:ilvl w:val="1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lastRenderedPageBreak/>
        <w:t>Zamawiający w ogłoszeniu o zamówieniu ograniczył serwis wyłącznie do firm posiadających siedzibę w danym kraju np. w Polsce</w:t>
      </w:r>
    </w:p>
    <w:p w14:paraId="76DCF37B" w14:textId="77777777" w:rsidR="009D75FB" w:rsidRPr="00345F3C" w:rsidRDefault="009D75FB" w:rsidP="00181C88">
      <w:pPr>
        <w:pStyle w:val="Akapitzlist"/>
        <w:spacing w:line="276" w:lineRule="auto"/>
        <w:ind w:left="502"/>
        <w:rPr>
          <w:rFonts w:ascii="Arial" w:hAnsi="Arial" w:cs="Arial"/>
          <w:sz w:val="24"/>
          <w:szCs w:val="24"/>
        </w:rPr>
      </w:pPr>
    </w:p>
    <w:p w14:paraId="2A352ACC" w14:textId="206A79B0" w:rsidR="00E84069" w:rsidRPr="00345F3C" w:rsidRDefault="00E84069" w:rsidP="00345F3C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Realizacja zamówienia</w:t>
      </w:r>
    </w:p>
    <w:p w14:paraId="54B79A51" w14:textId="77777777" w:rsidR="00E84069" w:rsidRPr="00345F3C" w:rsidRDefault="00E84069" w:rsidP="00345F3C">
      <w:pPr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Zmiany w umowie z wykonawcą</w:t>
      </w:r>
    </w:p>
    <w:p w14:paraId="22A7F6D6" w14:textId="27015D62" w:rsidR="00E84069" w:rsidRPr="00345F3C" w:rsidRDefault="00E84069" w:rsidP="00181C88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Czy</w:t>
      </w:r>
      <w:r w:rsidR="001D6EF0" w:rsidRPr="00345F3C">
        <w:rPr>
          <w:rFonts w:ascii="Arial" w:hAnsi="Arial" w:cs="Arial"/>
          <w:sz w:val="24"/>
          <w:szCs w:val="24"/>
        </w:rPr>
        <w:t xml:space="preserve"> w zapytaniu ofertowym dopuszczono możliwość zmiany postanowień </w:t>
      </w:r>
      <w:r w:rsidRPr="00345F3C">
        <w:rPr>
          <w:rFonts w:ascii="Arial" w:hAnsi="Arial" w:cs="Arial"/>
          <w:sz w:val="24"/>
          <w:szCs w:val="24"/>
        </w:rPr>
        <w:t xml:space="preserve"> </w:t>
      </w:r>
      <w:r w:rsidR="001D6EF0" w:rsidRPr="00345F3C">
        <w:rPr>
          <w:rFonts w:ascii="Arial" w:hAnsi="Arial" w:cs="Arial"/>
          <w:sz w:val="24"/>
          <w:szCs w:val="24"/>
        </w:rPr>
        <w:t>umowy z wykonawcą oraz wskazano okoliczności, po wystąpieniu których takie zmiany będą dopuszczalne</w:t>
      </w:r>
      <w:r w:rsidRPr="00345F3C">
        <w:rPr>
          <w:rFonts w:ascii="Arial" w:hAnsi="Arial" w:cs="Arial"/>
          <w:sz w:val="24"/>
          <w:szCs w:val="24"/>
        </w:rPr>
        <w:t>?</w:t>
      </w:r>
    </w:p>
    <w:p w14:paraId="20B52851" w14:textId="59A702DA" w:rsidR="00E84069" w:rsidRPr="00345F3C" w:rsidRDefault="00E84069" w:rsidP="00181C88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Czy zmiany nie naruszają zasad</w:t>
      </w:r>
      <w:r w:rsidR="00AF5AE1" w:rsidRPr="00345F3C">
        <w:rPr>
          <w:rFonts w:ascii="Arial" w:hAnsi="Arial" w:cs="Arial"/>
          <w:sz w:val="24"/>
          <w:szCs w:val="24"/>
        </w:rPr>
        <w:t>y</w:t>
      </w:r>
      <w:r w:rsidRPr="00345F3C">
        <w:rPr>
          <w:rFonts w:ascii="Arial" w:hAnsi="Arial" w:cs="Arial"/>
          <w:sz w:val="24"/>
          <w:szCs w:val="24"/>
        </w:rPr>
        <w:t xml:space="preserve"> konkurencji</w:t>
      </w:r>
      <w:r w:rsidR="00AF5AE1" w:rsidRPr="00345F3C">
        <w:rPr>
          <w:rFonts w:ascii="Arial" w:hAnsi="Arial" w:cs="Arial"/>
          <w:sz w:val="24"/>
          <w:szCs w:val="24"/>
        </w:rPr>
        <w:t>, równego traktowania</w:t>
      </w:r>
      <w:r w:rsidRPr="00345F3C">
        <w:rPr>
          <w:rFonts w:ascii="Arial" w:hAnsi="Arial" w:cs="Arial"/>
          <w:sz w:val="24"/>
          <w:szCs w:val="24"/>
        </w:rPr>
        <w:t xml:space="preserve"> ani przejrzystości?</w:t>
      </w:r>
    </w:p>
    <w:p w14:paraId="53F42B84" w14:textId="2B725463" w:rsidR="00C04CF4" w:rsidRPr="00345F3C" w:rsidRDefault="00C04CF4" w:rsidP="00181C8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345F3C">
        <w:rPr>
          <w:rFonts w:ascii="Arial" w:hAnsi="Arial" w:cs="Arial"/>
          <w:sz w:val="24"/>
          <w:szCs w:val="24"/>
          <w:u w:val="single"/>
        </w:rPr>
        <w:t>Przykłady:</w:t>
      </w:r>
    </w:p>
    <w:p w14:paraId="4B4FEA12" w14:textId="24E996F0" w:rsidR="00C04CF4" w:rsidRPr="00345F3C" w:rsidRDefault="00FF4D22" w:rsidP="00181C88">
      <w:pPr>
        <w:pStyle w:val="Akapitzlist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W projekcie na modernizację budynku</w:t>
      </w:r>
      <w:r w:rsidR="00C532EF" w:rsidRPr="00345F3C">
        <w:rPr>
          <w:rFonts w:ascii="Arial" w:hAnsi="Arial" w:cs="Arial"/>
          <w:sz w:val="24"/>
          <w:szCs w:val="24"/>
        </w:rPr>
        <w:t>, będącym załącznikiem do zapytania ofertowego, na etapie realizacji zamówienia</w:t>
      </w:r>
      <w:r w:rsidRPr="00345F3C">
        <w:rPr>
          <w:rFonts w:ascii="Arial" w:hAnsi="Arial" w:cs="Arial"/>
          <w:sz w:val="24"/>
          <w:szCs w:val="24"/>
        </w:rPr>
        <w:t xml:space="preserve"> wprowadzono istotne zmiany w zakresie prac budowlanych</w:t>
      </w:r>
      <w:r w:rsidR="00C532EF" w:rsidRPr="00345F3C">
        <w:rPr>
          <w:rFonts w:ascii="Arial" w:hAnsi="Arial" w:cs="Arial"/>
          <w:sz w:val="24"/>
          <w:szCs w:val="24"/>
        </w:rPr>
        <w:t>, których nie przewidziano w treści zapytania ofertowego, a tym samym nie dopuszczono na etapie realizacji prac budowlanych</w:t>
      </w:r>
      <w:r w:rsidRPr="00345F3C">
        <w:rPr>
          <w:rFonts w:ascii="Arial" w:hAnsi="Arial" w:cs="Arial"/>
          <w:sz w:val="24"/>
          <w:szCs w:val="24"/>
        </w:rPr>
        <w:t>, co naruszyło warunki pierwotnej dokumentacji.</w:t>
      </w:r>
    </w:p>
    <w:p w14:paraId="26090456" w14:textId="305039D3" w:rsidR="007C79C3" w:rsidRPr="00345F3C" w:rsidRDefault="007C79C3" w:rsidP="00181C88">
      <w:pPr>
        <w:pStyle w:val="Akapitzlist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W trakcie budowy stwierdzono, że wykonawca nie dotrzymał harmonogramu, co opóźniło realizację całego zamówienia i naruszyło jego pierwotne warunki określone w zapytaniu ofertowym, podczas gdy w zapytaniu ofertowym nie przewidziano zmian terminu realizacji zamówienia oraz nie wskazano okoliczności, po wystąpieniu których zmiana terminu będzie dopuszczalna.</w:t>
      </w:r>
    </w:p>
    <w:p w14:paraId="61ED471B" w14:textId="58B957F2" w:rsidR="00FF4D22" w:rsidRPr="00345F3C" w:rsidRDefault="00FF4D22" w:rsidP="00181C88">
      <w:pPr>
        <w:pStyle w:val="Akapitzlist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W zamówieniu na dostaw</w:t>
      </w:r>
      <w:r w:rsidR="00C04CF4" w:rsidRPr="00345F3C">
        <w:rPr>
          <w:rFonts w:ascii="Arial" w:hAnsi="Arial" w:cs="Arial"/>
          <w:sz w:val="24"/>
          <w:szCs w:val="24"/>
        </w:rPr>
        <w:t>ę</w:t>
      </w:r>
      <w:r w:rsidRPr="00345F3C">
        <w:rPr>
          <w:rFonts w:ascii="Arial" w:hAnsi="Arial" w:cs="Arial"/>
          <w:sz w:val="24"/>
          <w:szCs w:val="24"/>
        </w:rPr>
        <w:t xml:space="preserve"> urządzeń </w:t>
      </w:r>
      <w:r w:rsidR="001D6EF0" w:rsidRPr="00345F3C">
        <w:rPr>
          <w:rFonts w:ascii="Arial" w:hAnsi="Arial" w:cs="Arial"/>
          <w:sz w:val="24"/>
          <w:szCs w:val="24"/>
        </w:rPr>
        <w:t xml:space="preserve">zmniejszono </w:t>
      </w:r>
      <w:r w:rsidRPr="00345F3C">
        <w:rPr>
          <w:rFonts w:ascii="Arial" w:hAnsi="Arial" w:cs="Arial"/>
          <w:sz w:val="24"/>
          <w:szCs w:val="24"/>
        </w:rPr>
        <w:t>zakres dostawy</w:t>
      </w:r>
      <w:r w:rsidR="00C532EF" w:rsidRPr="00345F3C">
        <w:rPr>
          <w:rFonts w:ascii="Arial" w:hAnsi="Arial" w:cs="Arial"/>
          <w:sz w:val="24"/>
          <w:szCs w:val="24"/>
        </w:rPr>
        <w:t>, czego nie uwzględniono w zapytaniu ofertowym oraz nie wskazano, w jakich okolicznościach dopuszcza się zmianę zakresu</w:t>
      </w:r>
      <w:r w:rsidRPr="00345F3C">
        <w:rPr>
          <w:rFonts w:ascii="Arial" w:hAnsi="Arial" w:cs="Arial"/>
          <w:sz w:val="24"/>
          <w:szCs w:val="24"/>
        </w:rPr>
        <w:t xml:space="preserve">, co </w:t>
      </w:r>
      <w:r w:rsidR="00C532EF" w:rsidRPr="00345F3C">
        <w:rPr>
          <w:rFonts w:ascii="Arial" w:hAnsi="Arial" w:cs="Arial"/>
          <w:sz w:val="24"/>
          <w:szCs w:val="24"/>
        </w:rPr>
        <w:t>naruszyło</w:t>
      </w:r>
      <w:r w:rsidRPr="00345F3C">
        <w:rPr>
          <w:rFonts w:ascii="Arial" w:hAnsi="Arial" w:cs="Arial"/>
          <w:sz w:val="24"/>
          <w:szCs w:val="24"/>
        </w:rPr>
        <w:t xml:space="preserve"> założenia </w:t>
      </w:r>
      <w:r w:rsidR="005168BF" w:rsidRPr="00345F3C">
        <w:rPr>
          <w:rFonts w:ascii="Arial" w:hAnsi="Arial" w:cs="Arial"/>
          <w:sz w:val="24"/>
          <w:szCs w:val="24"/>
        </w:rPr>
        <w:t xml:space="preserve">pierwotnej dokumentacji </w:t>
      </w:r>
      <w:r w:rsidR="000E3F1E" w:rsidRPr="00345F3C">
        <w:rPr>
          <w:rFonts w:ascii="Arial" w:hAnsi="Arial" w:cs="Arial"/>
          <w:sz w:val="24"/>
          <w:szCs w:val="24"/>
        </w:rPr>
        <w:t>(zmiana umowy polegająca na nieuprawnionym zmniejszeniu zakresu świadczenia wykonawcy w stosunku do zobowiązania zawartego w ofercie)</w:t>
      </w:r>
      <w:r w:rsidRPr="00345F3C">
        <w:rPr>
          <w:rFonts w:ascii="Arial" w:hAnsi="Arial" w:cs="Arial"/>
          <w:sz w:val="24"/>
          <w:szCs w:val="24"/>
        </w:rPr>
        <w:t>.</w:t>
      </w:r>
    </w:p>
    <w:p w14:paraId="650ED1A5" w14:textId="1557A069" w:rsidR="00CA5468" w:rsidRPr="00345F3C" w:rsidRDefault="00CA5468" w:rsidP="00181C88">
      <w:pPr>
        <w:pStyle w:val="Akapitzlist"/>
        <w:numPr>
          <w:ilvl w:val="1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W umowie z wybranym wykonawcą zmieniono na przykład sposób dokonania płatności</w:t>
      </w:r>
      <w:r w:rsidR="001D6EF0" w:rsidRPr="00345F3C">
        <w:rPr>
          <w:rFonts w:ascii="Arial" w:hAnsi="Arial" w:cs="Arial"/>
          <w:sz w:val="24"/>
          <w:szCs w:val="24"/>
        </w:rPr>
        <w:t>, czy</w:t>
      </w:r>
      <w:r w:rsidRPr="00345F3C">
        <w:rPr>
          <w:rFonts w:ascii="Arial" w:hAnsi="Arial" w:cs="Arial"/>
          <w:sz w:val="24"/>
          <w:szCs w:val="24"/>
        </w:rPr>
        <w:t xml:space="preserve"> czas reakcji serwisu</w:t>
      </w:r>
      <w:r w:rsidR="00E7645E" w:rsidRPr="00345F3C">
        <w:rPr>
          <w:rFonts w:ascii="Arial" w:hAnsi="Arial" w:cs="Arial"/>
          <w:sz w:val="24"/>
          <w:szCs w:val="24"/>
        </w:rPr>
        <w:t xml:space="preserve"> </w:t>
      </w:r>
      <w:r w:rsidRPr="00345F3C">
        <w:rPr>
          <w:rFonts w:ascii="Arial" w:hAnsi="Arial" w:cs="Arial"/>
          <w:sz w:val="24"/>
          <w:szCs w:val="24"/>
        </w:rPr>
        <w:t>na korzyść wykonawcy w stosunku do warunków, które zostały postawione w zapytaniu ofertowym.</w:t>
      </w:r>
    </w:p>
    <w:p w14:paraId="60D86438" w14:textId="77777777" w:rsidR="00E84069" w:rsidRPr="00345F3C" w:rsidRDefault="00E84069" w:rsidP="00181C88">
      <w:pPr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Kontrola realizacji zamówienia</w:t>
      </w:r>
    </w:p>
    <w:p w14:paraId="6889AC68" w14:textId="5DB19264" w:rsidR="00E84069" w:rsidRPr="00345F3C" w:rsidRDefault="00E84069" w:rsidP="00181C88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 xml:space="preserve">Czy realizacja zamówienia jest zgodna z </w:t>
      </w:r>
      <w:r w:rsidR="004F1C5C" w:rsidRPr="00345F3C">
        <w:rPr>
          <w:rFonts w:ascii="Arial" w:hAnsi="Arial" w:cs="Arial"/>
          <w:sz w:val="24"/>
          <w:szCs w:val="24"/>
        </w:rPr>
        <w:t xml:space="preserve">warunkami określonymi w zapytaniu ofertowym </w:t>
      </w:r>
      <w:r w:rsidRPr="00345F3C">
        <w:rPr>
          <w:rFonts w:ascii="Arial" w:hAnsi="Arial" w:cs="Arial"/>
          <w:sz w:val="24"/>
          <w:szCs w:val="24"/>
        </w:rPr>
        <w:t xml:space="preserve">i </w:t>
      </w:r>
      <w:r w:rsidR="004F1C5C" w:rsidRPr="00345F3C">
        <w:rPr>
          <w:rFonts w:ascii="Arial" w:hAnsi="Arial" w:cs="Arial"/>
          <w:sz w:val="24"/>
          <w:szCs w:val="24"/>
        </w:rPr>
        <w:t xml:space="preserve">zgodna z </w:t>
      </w:r>
      <w:r w:rsidRPr="00345F3C">
        <w:rPr>
          <w:rFonts w:ascii="Arial" w:hAnsi="Arial" w:cs="Arial"/>
          <w:sz w:val="24"/>
          <w:szCs w:val="24"/>
        </w:rPr>
        <w:t>zapisami umowy</w:t>
      </w:r>
      <w:r w:rsidR="004F1C5C" w:rsidRPr="00345F3C">
        <w:rPr>
          <w:rFonts w:ascii="Arial" w:hAnsi="Arial" w:cs="Arial"/>
          <w:sz w:val="24"/>
          <w:szCs w:val="24"/>
        </w:rPr>
        <w:t xml:space="preserve"> z wykonawcą</w:t>
      </w:r>
      <w:r w:rsidRPr="00345F3C">
        <w:rPr>
          <w:rFonts w:ascii="Arial" w:hAnsi="Arial" w:cs="Arial"/>
          <w:sz w:val="24"/>
          <w:szCs w:val="24"/>
        </w:rPr>
        <w:t>?</w:t>
      </w:r>
    </w:p>
    <w:p w14:paraId="65341E7A" w14:textId="0049F3A7" w:rsidR="005A7FC3" w:rsidRPr="00345F3C" w:rsidRDefault="00E84069" w:rsidP="00181C88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Czy dokumentacja potwierdzająca realizację zamówienia jest kompletna?</w:t>
      </w:r>
      <w:r w:rsidR="005A7FC3" w:rsidRPr="00345F3C">
        <w:rPr>
          <w:rFonts w:ascii="Arial" w:hAnsi="Arial" w:cs="Arial"/>
          <w:sz w:val="24"/>
          <w:szCs w:val="24"/>
        </w:rPr>
        <w:t xml:space="preserve"> </w:t>
      </w:r>
    </w:p>
    <w:p w14:paraId="04A7F97C" w14:textId="763841E9" w:rsidR="00E84069" w:rsidRPr="00345F3C" w:rsidRDefault="005A7FC3" w:rsidP="00181C88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Czy całość dokumentacji związanej z zamówieniem została odpowiednio zarchiwizowana?</w:t>
      </w:r>
    </w:p>
    <w:p w14:paraId="7A394880" w14:textId="2F650E97" w:rsidR="000617A6" w:rsidRPr="00345F3C" w:rsidRDefault="000617A6" w:rsidP="00181C88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345F3C">
        <w:rPr>
          <w:rFonts w:ascii="Arial" w:hAnsi="Arial" w:cs="Arial"/>
          <w:sz w:val="24"/>
          <w:szCs w:val="24"/>
          <w:u w:val="single"/>
        </w:rPr>
        <w:t>Przykłady:</w:t>
      </w:r>
    </w:p>
    <w:p w14:paraId="63F23223" w14:textId="10C715D1" w:rsidR="005A7FC3" w:rsidRPr="00345F3C" w:rsidRDefault="00C47C9D" w:rsidP="00181C88">
      <w:pPr>
        <w:pStyle w:val="Akapitzlist"/>
        <w:numPr>
          <w:ilvl w:val="1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D</w:t>
      </w:r>
      <w:r w:rsidR="00FF4D22" w:rsidRPr="00345F3C">
        <w:rPr>
          <w:rFonts w:ascii="Arial" w:hAnsi="Arial" w:cs="Arial"/>
          <w:sz w:val="24"/>
          <w:szCs w:val="24"/>
        </w:rPr>
        <w:t>okumentacja potwierdzająca realizację zamówienia nie zawierała protokołów odbioru.</w:t>
      </w:r>
      <w:r w:rsidR="005A7FC3" w:rsidRPr="00345F3C">
        <w:rPr>
          <w:rFonts w:ascii="Arial" w:hAnsi="Arial" w:cs="Arial"/>
          <w:sz w:val="24"/>
          <w:szCs w:val="24"/>
        </w:rPr>
        <w:t xml:space="preserve"> </w:t>
      </w:r>
    </w:p>
    <w:p w14:paraId="67B1FE93" w14:textId="76F7A6F9" w:rsidR="005A7FC3" w:rsidRPr="00345F3C" w:rsidRDefault="005A7FC3" w:rsidP="00181C88">
      <w:pPr>
        <w:pStyle w:val="Akapitzlist"/>
        <w:numPr>
          <w:ilvl w:val="1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lastRenderedPageBreak/>
        <w:t>Po zakończeniu postępowania dotyczącego budowy, część dokumentów związanych z procedurą ofertową (np. umowy z wykonawcami) nie została odpowiednio zarchiwizowana, co uniemożliwiło weryfikację ścieżki audytu/kontroli.</w:t>
      </w:r>
    </w:p>
    <w:p w14:paraId="7DAE0B12" w14:textId="15CD9033" w:rsidR="007C7468" w:rsidRPr="00345F3C" w:rsidRDefault="007C7468" w:rsidP="00181C88">
      <w:pPr>
        <w:pStyle w:val="Akapitzlist"/>
        <w:numPr>
          <w:ilvl w:val="1"/>
          <w:numId w:val="23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Wybrany wykonawca poinformował mailowo zamawiającego o konieczności zmiany warunków realizacji zamówienia, np. ze względu na brak dostępnych podzespołów, co mo</w:t>
      </w:r>
      <w:r w:rsidR="00AF5AE1" w:rsidRPr="00345F3C">
        <w:rPr>
          <w:rFonts w:ascii="Arial" w:hAnsi="Arial" w:cs="Arial"/>
          <w:sz w:val="24"/>
          <w:szCs w:val="24"/>
        </w:rPr>
        <w:t>gło</w:t>
      </w:r>
      <w:r w:rsidRPr="00345F3C">
        <w:rPr>
          <w:rFonts w:ascii="Arial" w:hAnsi="Arial" w:cs="Arial"/>
          <w:sz w:val="24"/>
          <w:szCs w:val="24"/>
        </w:rPr>
        <w:t xml:space="preserve"> wpłynąć na realizację zamówienia w terminie. Jednak pomimo, że zamawiający dopuścił w zapytaniu możliwość zmiany terminu realizacji zamówienia po wystąpieniu pewnych okoliczności, nie przedstawił mailowej korespondencji potwierdzającej wystąpienie tych okoliczności.</w:t>
      </w:r>
    </w:p>
    <w:p w14:paraId="39AFF24A" w14:textId="32804C68" w:rsidR="00FF4D22" w:rsidRPr="00345F3C" w:rsidRDefault="00FF4D22" w:rsidP="00181C88">
      <w:pPr>
        <w:spacing w:line="276" w:lineRule="auto"/>
        <w:rPr>
          <w:rFonts w:ascii="Arial" w:hAnsi="Arial" w:cs="Arial"/>
          <w:sz w:val="24"/>
          <w:szCs w:val="24"/>
        </w:rPr>
      </w:pPr>
    </w:p>
    <w:p w14:paraId="09DD187C" w14:textId="35EA4A84" w:rsidR="00E84069" w:rsidRPr="00345F3C" w:rsidRDefault="00E84069" w:rsidP="00181C88">
      <w:p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Najczęstsze nieprawidłowości</w:t>
      </w:r>
      <w:r w:rsidR="00C43FE5" w:rsidRPr="00345F3C">
        <w:rPr>
          <w:rFonts w:ascii="Arial" w:hAnsi="Arial" w:cs="Arial"/>
          <w:sz w:val="24"/>
          <w:szCs w:val="24"/>
        </w:rPr>
        <w:t>:</w:t>
      </w:r>
    </w:p>
    <w:p w14:paraId="020107B8" w14:textId="7A113F92" w:rsidR="00E84069" w:rsidRPr="00345F3C" w:rsidRDefault="003D4301" w:rsidP="00181C88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 xml:space="preserve">Nieprecyzyjny </w:t>
      </w:r>
      <w:r w:rsidR="00423409" w:rsidRPr="00345F3C">
        <w:rPr>
          <w:rFonts w:ascii="Arial" w:hAnsi="Arial" w:cs="Arial"/>
          <w:sz w:val="24"/>
          <w:szCs w:val="24"/>
        </w:rPr>
        <w:t xml:space="preserve">lub dyskryminujący </w:t>
      </w:r>
      <w:r w:rsidRPr="00345F3C">
        <w:rPr>
          <w:rFonts w:ascii="Arial" w:hAnsi="Arial" w:cs="Arial"/>
          <w:sz w:val="24"/>
          <w:szCs w:val="24"/>
        </w:rPr>
        <w:t>opis</w:t>
      </w:r>
      <w:r w:rsidR="00E84069" w:rsidRPr="00345F3C">
        <w:rPr>
          <w:rFonts w:ascii="Arial" w:hAnsi="Arial" w:cs="Arial"/>
          <w:sz w:val="24"/>
          <w:szCs w:val="24"/>
        </w:rPr>
        <w:t xml:space="preserve"> przedmiotu zamówienia</w:t>
      </w:r>
      <w:r w:rsidRPr="00345F3C">
        <w:rPr>
          <w:rFonts w:ascii="Arial" w:hAnsi="Arial" w:cs="Arial"/>
          <w:sz w:val="24"/>
          <w:szCs w:val="24"/>
        </w:rPr>
        <w:t xml:space="preserve"> lub sprzeczne wymagania w dokumentacji zamówieniowej</w:t>
      </w:r>
    </w:p>
    <w:p w14:paraId="7C91D9EF" w14:textId="77777777" w:rsidR="00E84069" w:rsidRPr="00345F3C" w:rsidRDefault="00E84069" w:rsidP="00181C88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Nieprawidłowe określenie szacunkowej wartości zamówienia.</w:t>
      </w:r>
    </w:p>
    <w:p w14:paraId="02629998" w14:textId="77777777" w:rsidR="00E84069" w:rsidRPr="00345F3C" w:rsidRDefault="00E84069" w:rsidP="00181C88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Faworyzowanie jednego wykonawcy.</w:t>
      </w:r>
    </w:p>
    <w:p w14:paraId="1BAB18B0" w14:textId="05144C39" w:rsidR="00E84069" w:rsidRPr="00345F3C" w:rsidRDefault="00E84069" w:rsidP="00181C88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Nieuzasadnione</w:t>
      </w:r>
      <w:r w:rsidR="003D4301" w:rsidRPr="00345F3C">
        <w:rPr>
          <w:rFonts w:ascii="Arial" w:hAnsi="Arial" w:cs="Arial"/>
          <w:sz w:val="24"/>
          <w:szCs w:val="24"/>
        </w:rPr>
        <w:t xml:space="preserve"> lub nieprzewidziane</w:t>
      </w:r>
      <w:r w:rsidRPr="00345F3C">
        <w:rPr>
          <w:rFonts w:ascii="Arial" w:hAnsi="Arial" w:cs="Arial"/>
          <w:sz w:val="24"/>
          <w:szCs w:val="24"/>
        </w:rPr>
        <w:t xml:space="preserve"> zmiany w umowie z wykonawcą.</w:t>
      </w:r>
    </w:p>
    <w:p w14:paraId="0DDEE1D3" w14:textId="77777777" w:rsidR="00E84069" w:rsidRPr="00345F3C" w:rsidRDefault="00E84069" w:rsidP="00181C88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>Brak kompletnej dokumentacji postępowania.</w:t>
      </w:r>
    </w:p>
    <w:p w14:paraId="50BD7796" w14:textId="77777777" w:rsidR="00D16563" w:rsidRPr="00345F3C" w:rsidRDefault="00E84069" w:rsidP="00181C88">
      <w:p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 xml:space="preserve">Pamiętaj: </w:t>
      </w:r>
    </w:p>
    <w:p w14:paraId="3A8A0384" w14:textId="61050B22" w:rsidR="00E84069" w:rsidRPr="00345F3C" w:rsidRDefault="00E84069" w:rsidP="00181C88">
      <w:pPr>
        <w:spacing w:line="276" w:lineRule="auto"/>
        <w:rPr>
          <w:rFonts w:ascii="Arial" w:hAnsi="Arial" w:cs="Arial"/>
          <w:sz w:val="24"/>
          <w:szCs w:val="24"/>
        </w:rPr>
      </w:pPr>
      <w:r w:rsidRPr="00345F3C">
        <w:rPr>
          <w:rFonts w:ascii="Arial" w:hAnsi="Arial" w:cs="Arial"/>
          <w:sz w:val="24"/>
          <w:szCs w:val="24"/>
        </w:rPr>
        <w:t xml:space="preserve">Nieprawidłowości mogą prowadzić do nałożenia korekt finansowych lub konieczności zwrotu </w:t>
      </w:r>
      <w:r w:rsidR="00423409" w:rsidRPr="00345F3C">
        <w:rPr>
          <w:rFonts w:ascii="Arial" w:hAnsi="Arial" w:cs="Arial"/>
          <w:sz w:val="24"/>
          <w:szCs w:val="24"/>
        </w:rPr>
        <w:t xml:space="preserve">wypłaconego </w:t>
      </w:r>
      <w:r w:rsidRPr="00345F3C">
        <w:rPr>
          <w:rFonts w:ascii="Arial" w:hAnsi="Arial" w:cs="Arial"/>
          <w:sz w:val="24"/>
          <w:szCs w:val="24"/>
        </w:rPr>
        <w:t>dofinansowania</w:t>
      </w:r>
      <w:r w:rsidR="00423409" w:rsidRPr="00345F3C">
        <w:rPr>
          <w:rFonts w:ascii="Arial" w:hAnsi="Arial" w:cs="Arial"/>
          <w:sz w:val="24"/>
          <w:szCs w:val="24"/>
        </w:rPr>
        <w:t xml:space="preserve"> wraz z odsetkami</w:t>
      </w:r>
      <w:r w:rsidRPr="00345F3C">
        <w:rPr>
          <w:rFonts w:ascii="Arial" w:hAnsi="Arial" w:cs="Arial"/>
          <w:sz w:val="24"/>
          <w:szCs w:val="24"/>
        </w:rPr>
        <w:t xml:space="preserve">. W razie wątpliwości skontaktuj się z </w:t>
      </w:r>
      <w:r w:rsidR="005B686F" w:rsidRPr="00345F3C">
        <w:rPr>
          <w:rFonts w:ascii="Arial" w:hAnsi="Arial" w:cs="Arial"/>
          <w:sz w:val="24"/>
          <w:szCs w:val="24"/>
        </w:rPr>
        <w:t>IP FE SL - ŚCP</w:t>
      </w:r>
      <w:r w:rsidRPr="00345F3C">
        <w:rPr>
          <w:rFonts w:ascii="Arial" w:hAnsi="Arial" w:cs="Arial"/>
          <w:sz w:val="24"/>
          <w:szCs w:val="24"/>
        </w:rPr>
        <w:t>.</w:t>
      </w:r>
    </w:p>
    <w:p w14:paraId="7DC97AB8" w14:textId="77777777" w:rsidR="00654D1C" w:rsidRPr="00345F3C" w:rsidRDefault="00654D1C" w:rsidP="00181C88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54D1C" w:rsidRPr="00345F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59F7F" w14:textId="77777777" w:rsidR="00412C7C" w:rsidRDefault="00412C7C" w:rsidP="00C764BC">
      <w:pPr>
        <w:spacing w:after="0" w:line="240" w:lineRule="auto"/>
      </w:pPr>
      <w:r>
        <w:separator/>
      </w:r>
    </w:p>
  </w:endnote>
  <w:endnote w:type="continuationSeparator" w:id="0">
    <w:p w14:paraId="75FCB635" w14:textId="77777777" w:rsidR="00412C7C" w:rsidRDefault="00412C7C" w:rsidP="00C7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79D81" w14:textId="77777777" w:rsidR="00412C7C" w:rsidRDefault="00412C7C" w:rsidP="00C764BC">
      <w:pPr>
        <w:spacing w:after="0" w:line="240" w:lineRule="auto"/>
      </w:pPr>
      <w:r>
        <w:separator/>
      </w:r>
    </w:p>
  </w:footnote>
  <w:footnote w:type="continuationSeparator" w:id="0">
    <w:p w14:paraId="28CD7D87" w14:textId="77777777" w:rsidR="00412C7C" w:rsidRDefault="00412C7C" w:rsidP="00C7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F5667" w14:textId="3A1A5376" w:rsidR="00C764BC" w:rsidRDefault="00C764BC">
    <w:pPr>
      <w:pStyle w:val="Nagwek"/>
    </w:pPr>
    <w:r>
      <w:rPr>
        <w:noProof/>
      </w:rPr>
      <w:drawing>
        <wp:inline distT="0" distB="0" distL="0" distR="0" wp14:anchorId="1F00ABD0" wp14:editId="77CC0B26">
          <wp:extent cx="5759450" cy="623570"/>
          <wp:effectExtent l="0" t="0" r="0" b="5080"/>
          <wp:docPr id="1377202332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202332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357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39C"/>
    <w:multiLevelType w:val="multilevel"/>
    <w:tmpl w:val="0F06D28C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1" w15:restartNumberingAfterBreak="0">
    <w:nsid w:val="049F7B14"/>
    <w:multiLevelType w:val="multilevel"/>
    <w:tmpl w:val="006EC6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B4F96"/>
    <w:multiLevelType w:val="multilevel"/>
    <w:tmpl w:val="E0D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E354F"/>
    <w:multiLevelType w:val="multilevel"/>
    <w:tmpl w:val="C2469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B35A3"/>
    <w:multiLevelType w:val="hybridMultilevel"/>
    <w:tmpl w:val="EE0AAC6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FEC0A99"/>
    <w:multiLevelType w:val="multilevel"/>
    <w:tmpl w:val="5F74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8A82B17"/>
    <w:multiLevelType w:val="hybridMultilevel"/>
    <w:tmpl w:val="07FEF37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B262656"/>
    <w:multiLevelType w:val="multilevel"/>
    <w:tmpl w:val="E9945A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503284"/>
    <w:multiLevelType w:val="multilevel"/>
    <w:tmpl w:val="7130C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07AF7"/>
    <w:multiLevelType w:val="hybridMultilevel"/>
    <w:tmpl w:val="85826CA4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544429C"/>
    <w:multiLevelType w:val="hybridMultilevel"/>
    <w:tmpl w:val="544EB3D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95413F9"/>
    <w:multiLevelType w:val="multilevel"/>
    <w:tmpl w:val="A30A48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032D33"/>
    <w:multiLevelType w:val="hybridMultilevel"/>
    <w:tmpl w:val="2F22A642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BCB163A"/>
    <w:multiLevelType w:val="multilevel"/>
    <w:tmpl w:val="82D45C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CC93278"/>
    <w:multiLevelType w:val="multilevel"/>
    <w:tmpl w:val="64CEBC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5" w15:restartNumberingAfterBreak="0">
    <w:nsid w:val="3DE13324"/>
    <w:multiLevelType w:val="hybridMultilevel"/>
    <w:tmpl w:val="878C8742"/>
    <w:lvl w:ilvl="0" w:tplc="72EC21CE">
      <w:start w:val="1"/>
      <w:numFmt w:val="lowerLetter"/>
      <w:lvlText w:val="%1)"/>
      <w:lvlJc w:val="left"/>
      <w:pPr>
        <w:ind w:left="502" w:hanging="360"/>
      </w:pPr>
      <w:rPr>
        <w:rFonts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A26555E"/>
    <w:multiLevelType w:val="hybridMultilevel"/>
    <w:tmpl w:val="1D8493DA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AA60C77"/>
    <w:multiLevelType w:val="multilevel"/>
    <w:tmpl w:val="2EAA8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141FD0"/>
    <w:multiLevelType w:val="multilevel"/>
    <w:tmpl w:val="4DAC28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B70E56"/>
    <w:multiLevelType w:val="multilevel"/>
    <w:tmpl w:val="CE925B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C75D94"/>
    <w:multiLevelType w:val="hybridMultilevel"/>
    <w:tmpl w:val="608E8BF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9D5062F"/>
    <w:multiLevelType w:val="hybridMultilevel"/>
    <w:tmpl w:val="0DCCA89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A7E6938"/>
    <w:multiLevelType w:val="multilevel"/>
    <w:tmpl w:val="98D8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824EDE"/>
    <w:multiLevelType w:val="multilevel"/>
    <w:tmpl w:val="C12C2F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2"/>
        </w:tabs>
        <w:ind w:left="14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BAF1093"/>
    <w:multiLevelType w:val="multilevel"/>
    <w:tmpl w:val="E3860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0A095A"/>
    <w:multiLevelType w:val="multilevel"/>
    <w:tmpl w:val="E2568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F61F80"/>
    <w:multiLevelType w:val="multilevel"/>
    <w:tmpl w:val="8398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E075AD1"/>
    <w:multiLevelType w:val="multilevel"/>
    <w:tmpl w:val="AFAC0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B25F57"/>
    <w:multiLevelType w:val="multilevel"/>
    <w:tmpl w:val="82D45C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7C2420"/>
    <w:multiLevelType w:val="multilevel"/>
    <w:tmpl w:val="16CC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C75886"/>
    <w:multiLevelType w:val="multilevel"/>
    <w:tmpl w:val="C2EC8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B04166C"/>
    <w:multiLevelType w:val="hybridMultilevel"/>
    <w:tmpl w:val="BB1E1B72"/>
    <w:lvl w:ilvl="0" w:tplc="AF12DC6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F94ABB"/>
    <w:multiLevelType w:val="multilevel"/>
    <w:tmpl w:val="6EEE0CD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482425844">
    <w:abstractNumId w:val="22"/>
  </w:num>
  <w:num w:numId="2" w16cid:durableId="1840195149">
    <w:abstractNumId w:val="7"/>
  </w:num>
  <w:num w:numId="3" w16cid:durableId="24016403">
    <w:abstractNumId w:val="3"/>
  </w:num>
  <w:num w:numId="4" w16cid:durableId="1365717470">
    <w:abstractNumId w:val="1"/>
  </w:num>
  <w:num w:numId="5" w16cid:durableId="647245643">
    <w:abstractNumId w:val="18"/>
  </w:num>
  <w:num w:numId="6" w16cid:durableId="1765610764">
    <w:abstractNumId w:val="2"/>
  </w:num>
  <w:num w:numId="7" w16cid:durableId="1896964560">
    <w:abstractNumId w:val="5"/>
  </w:num>
  <w:num w:numId="8" w16cid:durableId="835801111">
    <w:abstractNumId w:val="13"/>
  </w:num>
  <w:num w:numId="9" w16cid:durableId="208541745">
    <w:abstractNumId w:val="23"/>
  </w:num>
  <w:num w:numId="10" w16cid:durableId="2089228539">
    <w:abstractNumId w:val="14"/>
  </w:num>
  <w:num w:numId="11" w16cid:durableId="1789354613">
    <w:abstractNumId w:val="32"/>
  </w:num>
  <w:num w:numId="12" w16cid:durableId="913661193">
    <w:abstractNumId w:val="27"/>
  </w:num>
  <w:num w:numId="13" w16cid:durableId="1203595225">
    <w:abstractNumId w:val="29"/>
  </w:num>
  <w:num w:numId="14" w16cid:durableId="211889709">
    <w:abstractNumId w:val="9"/>
  </w:num>
  <w:num w:numId="15" w16cid:durableId="1429276164">
    <w:abstractNumId w:val="15"/>
  </w:num>
  <w:num w:numId="16" w16cid:durableId="2142530044">
    <w:abstractNumId w:val="16"/>
  </w:num>
  <w:num w:numId="17" w16cid:durableId="823855731">
    <w:abstractNumId w:val="12"/>
  </w:num>
  <w:num w:numId="18" w16cid:durableId="1175340439">
    <w:abstractNumId w:val="28"/>
  </w:num>
  <w:num w:numId="19" w16cid:durableId="635456420">
    <w:abstractNumId w:val="8"/>
  </w:num>
  <w:num w:numId="20" w16cid:durableId="1009673252">
    <w:abstractNumId w:val="19"/>
  </w:num>
  <w:num w:numId="21" w16cid:durableId="1343508048">
    <w:abstractNumId w:val="17"/>
  </w:num>
  <w:num w:numId="22" w16cid:durableId="259024460">
    <w:abstractNumId w:val="24"/>
  </w:num>
  <w:num w:numId="23" w16cid:durableId="74521841">
    <w:abstractNumId w:val="25"/>
  </w:num>
  <w:num w:numId="24" w16cid:durableId="1851025032">
    <w:abstractNumId w:val="11"/>
  </w:num>
  <w:num w:numId="25" w16cid:durableId="877158234">
    <w:abstractNumId w:val="26"/>
  </w:num>
  <w:num w:numId="26" w16cid:durableId="1400832712">
    <w:abstractNumId w:val="30"/>
  </w:num>
  <w:num w:numId="27" w16cid:durableId="1489781457">
    <w:abstractNumId w:val="6"/>
  </w:num>
  <w:num w:numId="28" w16cid:durableId="1474326592">
    <w:abstractNumId w:val="4"/>
  </w:num>
  <w:num w:numId="29" w16cid:durableId="2146970144">
    <w:abstractNumId w:val="21"/>
  </w:num>
  <w:num w:numId="30" w16cid:durableId="1026718122">
    <w:abstractNumId w:val="10"/>
  </w:num>
  <w:num w:numId="31" w16cid:durableId="1013267868">
    <w:abstractNumId w:val="20"/>
  </w:num>
  <w:num w:numId="32" w16cid:durableId="771973492">
    <w:abstractNumId w:val="31"/>
  </w:num>
  <w:num w:numId="33" w16cid:durableId="170328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00"/>
    <w:rsid w:val="00003945"/>
    <w:rsid w:val="0002694D"/>
    <w:rsid w:val="000414B7"/>
    <w:rsid w:val="00054375"/>
    <w:rsid w:val="000617A6"/>
    <w:rsid w:val="00093FDA"/>
    <w:rsid w:val="000B36E0"/>
    <w:rsid w:val="000B5BB3"/>
    <w:rsid w:val="000C7CCC"/>
    <w:rsid w:val="000D22B7"/>
    <w:rsid w:val="000E3F1E"/>
    <w:rsid w:val="000E50B0"/>
    <w:rsid w:val="000E5E1D"/>
    <w:rsid w:val="00153892"/>
    <w:rsid w:val="0017078D"/>
    <w:rsid w:val="00181C88"/>
    <w:rsid w:val="00197130"/>
    <w:rsid w:val="001D2512"/>
    <w:rsid w:val="001D6EF0"/>
    <w:rsid w:val="002328DC"/>
    <w:rsid w:val="00243AC9"/>
    <w:rsid w:val="0025220E"/>
    <w:rsid w:val="002553DF"/>
    <w:rsid w:val="00261780"/>
    <w:rsid w:val="0029157E"/>
    <w:rsid w:val="00293153"/>
    <w:rsid w:val="00296519"/>
    <w:rsid w:val="002B726B"/>
    <w:rsid w:val="002D2E6A"/>
    <w:rsid w:val="00311ECA"/>
    <w:rsid w:val="003368A4"/>
    <w:rsid w:val="00345F3C"/>
    <w:rsid w:val="003509B6"/>
    <w:rsid w:val="00354F69"/>
    <w:rsid w:val="0036721C"/>
    <w:rsid w:val="00382FC2"/>
    <w:rsid w:val="003917A5"/>
    <w:rsid w:val="003A1DE0"/>
    <w:rsid w:val="003D4301"/>
    <w:rsid w:val="003D57E6"/>
    <w:rsid w:val="003E2220"/>
    <w:rsid w:val="003F157F"/>
    <w:rsid w:val="00412C7C"/>
    <w:rsid w:val="00422498"/>
    <w:rsid w:val="00423409"/>
    <w:rsid w:val="00430265"/>
    <w:rsid w:val="004505CC"/>
    <w:rsid w:val="0048352B"/>
    <w:rsid w:val="00485B10"/>
    <w:rsid w:val="00486E53"/>
    <w:rsid w:val="00494772"/>
    <w:rsid w:val="004B21B6"/>
    <w:rsid w:val="004B269F"/>
    <w:rsid w:val="004B3F40"/>
    <w:rsid w:val="004B728E"/>
    <w:rsid w:val="004C4A6F"/>
    <w:rsid w:val="004D75FB"/>
    <w:rsid w:val="004F1C5C"/>
    <w:rsid w:val="005168BF"/>
    <w:rsid w:val="00523058"/>
    <w:rsid w:val="0053087E"/>
    <w:rsid w:val="00536EE6"/>
    <w:rsid w:val="005372BB"/>
    <w:rsid w:val="00550F15"/>
    <w:rsid w:val="00594A88"/>
    <w:rsid w:val="005A46A3"/>
    <w:rsid w:val="005A7FC3"/>
    <w:rsid w:val="005B686F"/>
    <w:rsid w:val="005D0A8C"/>
    <w:rsid w:val="005D2E93"/>
    <w:rsid w:val="005D45B2"/>
    <w:rsid w:val="005F2CBC"/>
    <w:rsid w:val="005F6190"/>
    <w:rsid w:val="006035FB"/>
    <w:rsid w:val="00641CE2"/>
    <w:rsid w:val="00645EF8"/>
    <w:rsid w:val="00654D1C"/>
    <w:rsid w:val="0066384A"/>
    <w:rsid w:val="00681BBD"/>
    <w:rsid w:val="006C1A74"/>
    <w:rsid w:val="006E252C"/>
    <w:rsid w:val="00701A13"/>
    <w:rsid w:val="00737FEB"/>
    <w:rsid w:val="00750800"/>
    <w:rsid w:val="0076636F"/>
    <w:rsid w:val="007B415A"/>
    <w:rsid w:val="007C5C0D"/>
    <w:rsid w:val="007C7468"/>
    <w:rsid w:val="007C79C3"/>
    <w:rsid w:val="00847DA7"/>
    <w:rsid w:val="00896685"/>
    <w:rsid w:val="008C3240"/>
    <w:rsid w:val="008C380B"/>
    <w:rsid w:val="008D5ABD"/>
    <w:rsid w:val="00922E00"/>
    <w:rsid w:val="00925184"/>
    <w:rsid w:val="009440B3"/>
    <w:rsid w:val="00963095"/>
    <w:rsid w:val="009D75FB"/>
    <w:rsid w:val="00A0356F"/>
    <w:rsid w:val="00A2250D"/>
    <w:rsid w:val="00A34F3C"/>
    <w:rsid w:val="00A62D9C"/>
    <w:rsid w:val="00AF5AE1"/>
    <w:rsid w:val="00B17A61"/>
    <w:rsid w:val="00B6500F"/>
    <w:rsid w:val="00B6715C"/>
    <w:rsid w:val="00B91144"/>
    <w:rsid w:val="00BA0D3D"/>
    <w:rsid w:val="00BA1D5B"/>
    <w:rsid w:val="00C04CF4"/>
    <w:rsid w:val="00C2340D"/>
    <w:rsid w:val="00C24082"/>
    <w:rsid w:val="00C30626"/>
    <w:rsid w:val="00C40A99"/>
    <w:rsid w:val="00C42653"/>
    <w:rsid w:val="00C43FE5"/>
    <w:rsid w:val="00C470DF"/>
    <w:rsid w:val="00C47C9D"/>
    <w:rsid w:val="00C532EF"/>
    <w:rsid w:val="00C75185"/>
    <w:rsid w:val="00C764BC"/>
    <w:rsid w:val="00CA5468"/>
    <w:rsid w:val="00CF0161"/>
    <w:rsid w:val="00D03691"/>
    <w:rsid w:val="00D11E27"/>
    <w:rsid w:val="00D16563"/>
    <w:rsid w:val="00D17433"/>
    <w:rsid w:val="00D37492"/>
    <w:rsid w:val="00D47A0E"/>
    <w:rsid w:val="00D51DA5"/>
    <w:rsid w:val="00DB0A50"/>
    <w:rsid w:val="00DB2C51"/>
    <w:rsid w:val="00DB5870"/>
    <w:rsid w:val="00DD0370"/>
    <w:rsid w:val="00DD1B9C"/>
    <w:rsid w:val="00DD4C6B"/>
    <w:rsid w:val="00DE0E83"/>
    <w:rsid w:val="00DE25F7"/>
    <w:rsid w:val="00DE289C"/>
    <w:rsid w:val="00E56E9C"/>
    <w:rsid w:val="00E659F7"/>
    <w:rsid w:val="00E75ECE"/>
    <w:rsid w:val="00E7645E"/>
    <w:rsid w:val="00E84069"/>
    <w:rsid w:val="00F05BA3"/>
    <w:rsid w:val="00F44148"/>
    <w:rsid w:val="00F52EAE"/>
    <w:rsid w:val="00F61D05"/>
    <w:rsid w:val="00F62C4F"/>
    <w:rsid w:val="00F70D65"/>
    <w:rsid w:val="00FB4F1A"/>
    <w:rsid w:val="00FC0DF1"/>
    <w:rsid w:val="00FC3092"/>
    <w:rsid w:val="00FD6003"/>
    <w:rsid w:val="00FF01FC"/>
    <w:rsid w:val="00FF3089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6628"/>
  <w15:chartTrackingRefBased/>
  <w15:docId w15:val="{31249C2A-3AA1-4084-B63C-1F5704E4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4BC"/>
  </w:style>
  <w:style w:type="paragraph" w:styleId="Stopka">
    <w:name w:val="footer"/>
    <w:basedOn w:val="Normalny"/>
    <w:link w:val="StopkaZnak"/>
    <w:uiPriority w:val="99"/>
    <w:unhideWhenUsed/>
    <w:rsid w:val="00C76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4BC"/>
  </w:style>
  <w:style w:type="paragraph" w:styleId="Akapitzlist">
    <w:name w:val="List Paragraph"/>
    <w:basedOn w:val="Normalny"/>
    <w:uiPriority w:val="34"/>
    <w:qFormat/>
    <w:rsid w:val="00963095"/>
    <w:pPr>
      <w:ind w:left="720"/>
      <w:contextualSpacing/>
    </w:pPr>
  </w:style>
  <w:style w:type="paragraph" w:styleId="Poprawka">
    <w:name w:val="Revision"/>
    <w:hidden/>
    <w:uiPriority w:val="99"/>
    <w:semiHidden/>
    <w:rsid w:val="00FF01F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69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69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69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9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9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1742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autokontroli dla beneficjentów FE SL 2021-2027</dc:title>
  <dc:subject/>
  <dc:creator>Krzysztof Lorenc</dc:creator>
  <cp:keywords/>
  <dc:description/>
  <cp:lastModifiedBy>Agnieszka Mieszczok</cp:lastModifiedBy>
  <cp:revision>11</cp:revision>
  <dcterms:created xsi:type="dcterms:W3CDTF">2025-01-10T08:04:00Z</dcterms:created>
  <dcterms:modified xsi:type="dcterms:W3CDTF">2025-01-23T08:54:00Z</dcterms:modified>
</cp:coreProperties>
</file>