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453896" w14:textId="0EA1DD47" w:rsidR="00740260" w:rsidRDefault="00740260" w:rsidP="13F49E09">
      <w:pPr>
        <w:pStyle w:val="Nagwek2"/>
        <w:spacing w:after="240" w:line="360" w:lineRule="auto"/>
        <w:rPr>
          <w:rFonts w:eastAsiaTheme="minorEastAsia" w:cstheme="minorBidi"/>
          <w:sz w:val="22"/>
          <w:szCs w:val="22"/>
        </w:rPr>
      </w:pPr>
    </w:p>
    <w:p w14:paraId="3798CA74" w14:textId="0DB1DFD7" w:rsidR="00740260" w:rsidRPr="007A7F62" w:rsidRDefault="00740260" w:rsidP="14A71BBA">
      <w:pPr>
        <w:spacing w:before="240" w:after="120" w:line="360" w:lineRule="auto"/>
        <w:jc w:val="center"/>
        <w:rPr>
          <w:rFonts w:asciiTheme="minorHAnsi" w:eastAsiaTheme="minorEastAsia" w:hAnsiTheme="minorHAnsi" w:cstheme="minorBidi"/>
          <w:b/>
          <w:bCs/>
        </w:rPr>
      </w:pPr>
      <w:bookmarkStart w:id="0" w:name="_Toc416693506"/>
      <w:r w:rsidRPr="14A71BBA">
        <w:rPr>
          <w:rFonts w:asciiTheme="minorHAnsi" w:eastAsiaTheme="minorEastAsia" w:hAnsiTheme="minorHAnsi" w:cstheme="minorBidi"/>
          <w:b/>
          <w:bCs/>
        </w:rPr>
        <w:t xml:space="preserve">Uchwała nr </w:t>
      </w:r>
      <w:r w:rsidR="39B41ECC" w:rsidRPr="14A71BBA">
        <w:rPr>
          <w:rFonts w:asciiTheme="minorHAnsi" w:eastAsiaTheme="minorEastAsia" w:hAnsiTheme="minorHAnsi" w:cstheme="minorBidi"/>
          <w:b/>
          <w:bCs/>
        </w:rPr>
        <w:t>85</w:t>
      </w:r>
    </w:p>
    <w:p w14:paraId="7B9B968F" w14:textId="77777777" w:rsidR="00740260" w:rsidRPr="00CB4EC3" w:rsidRDefault="00740260" w:rsidP="14A71BBA">
      <w:pPr>
        <w:spacing w:before="240" w:after="120" w:line="360" w:lineRule="auto"/>
        <w:jc w:val="center"/>
        <w:rPr>
          <w:rFonts w:asciiTheme="minorHAnsi" w:eastAsiaTheme="minorEastAsia" w:hAnsiTheme="minorHAnsi" w:cstheme="minorBidi"/>
          <w:b/>
          <w:bCs/>
        </w:rPr>
      </w:pPr>
      <w:r w:rsidRPr="14A71BBA">
        <w:rPr>
          <w:rFonts w:asciiTheme="minorHAnsi" w:eastAsiaTheme="minorEastAsia" w:hAnsiTheme="minorHAnsi" w:cstheme="minorBidi"/>
          <w:b/>
          <w:bCs/>
        </w:rPr>
        <w:t>Komitetu Monitorującego</w:t>
      </w:r>
    </w:p>
    <w:p w14:paraId="1AEBE4A9" w14:textId="66A4F4DF" w:rsidR="00740260" w:rsidRPr="00CB4EC3" w:rsidRDefault="71A68D83" w:rsidP="14A71BBA">
      <w:pPr>
        <w:spacing w:before="240" w:after="120" w:line="360" w:lineRule="auto"/>
        <w:jc w:val="center"/>
        <w:rPr>
          <w:rFonts w:asciiTheme="minorHAnsi" w:eastAsiaTheme="minorEastAsia" w:hAnsiTheme="minorHAnsi" w:cstheme="minorBidi"/>
          <w:b/>
          <w:bCs/>
        </w:rPr>
      </w:pPr>
      <w:r w:rsidRPr="2475C264">
        <w:rPr>
          <w:rFonts w:asciiTheme="minorHAnsi" w:eastAsiaTheme="minorEastAsia" w:hAnsiTheme="minorHAnsi" w:cstheme="minorBidi"/>
          <w:b/>
          <w:bCs/>
        </w:rPr>
        <w:t xml:space="preserve">program </w:t>
      </w:r>
      <w:r w:rsidR="00740260" w:rsidRPr="2475C264">
        <w:rPr>
          <w:rFonts w:asciiTheme="minorHAnsi" w:eastAsiaTheme="minorEastAsia" w:hAnsiTheme="minorHAnsi" w:cstheme="minorBidi"/>
          <w:b/>
          <w:bCs/>
        </w:rPr>
        <w:t>Fundusze Europejskie dla Śląskiego 2021- 2027</w:t>
      </w:r>
    </w:p>
    <w:p w14:paraId="66AFF2D8" w14:textId="465A6B36" w:rsidR="00740260" w:rsidRPr="00CB4EC3" w:rsidRDefault="00740260" w:rsidP="14A71BBA">
      <w:pPr>
        <w:spacing w:before="240" w:after="120" w:line="360" w:lineRule="auto"/>
        <w:jc w:val="center"/>
        <w:rPr>
          <w:rFonts w:asciiTheme="minorHAnsi" w:eastAsiaTheme="minorEastAsia" w:hAnsiTheme="minorHAnsi" w:cstheme="minorBidi"/>
          <w:b/>
          <w:bCs/>
        </w:rPr>
      </w:pPr>
      <w:r w:rsidRPr="14A71BBA">
        <w:rPr>
          <w:rFonts w:asciiTheme="minorHAnsi" w:eastAsiaTheme="minorEastAsia" w:hAnsiTheme="minorHAnsi" w:cstheme="minorBidi"/>
          <w:b/>
          <w:bCs/>
        </w:rPr>
        <w:t xml:space="preserve">z dnia </w:t>
      </w:r>
      <w:r w:rsidR="14E8DA8B" w:rsidRPr="14A71BBA">
        <w:rPr>
          <w:rFonts w:asciiTheme="minorHAnsi" w:eastAsiaTheme="minorEastAsia" w:hAnsiTheme="minorHAnsi" w:cstheme="minorBidi"/>
          <w:b/>
          <w:bCs/>
        </w:rPr>
        <w:t>12 października</w:t>
      </w:r>
      <w:r w:rsidRPr="14A71BBA">
        <w:rPr>
          <w:rFonts w:asciiTheme="minorHAnsi" w:eastAsiaTheme="minorEastAsia" w:hAnsiTheme="minorHAnsi" w:cstheme="minorBidi"/>
          <w:b/>
          <w:bCs/>
        </w:rPr>
        <w:t xml:space="preserve"> roku</w:t>
      </w:r>
    </w:p>
    <w:p w14:paraId="0704454E" w14:textId="77777777" w:rsidR="00740260" w:rsidRPr="00EC5F89" w:rsidRDefault="00740260" w:rsidP="14A71BBA">
      <w:pPr>
        <w:spacing w:before="240" w:after="120" w:line="360" w:lineRule="auto"/>
        <w:jc w:val="center"/>
        <w:rPr>
          <w:rFonts w:asciiTheme="minorHAnsi" w:eastAsiaTheme="minorEastAsia" w:hAnsiTheme="minorHAnsi" w:cstheme="minorBidi"/>
        </w:rPr>
      </w:pPr>
      <w:r w:rsidRPr="14A71BBA">
        <w:rPr>
          <w:rFonts w:asciiTheme="minorHAnsi" w:eastAsiaTheme="minorEastAsia" w:hAnsiTheme="minorHAnsi" w:cstheme="minorBidi"/>
        </w:rPr>
        <w:t>w sprawie</w:t>
      </w:r>
    </w:p>
    <w:p w14:paraId="33CBFAD8" w14:textId="1EFE3218" w:rsidR="00740260" w:rsidRDefault="00740260" w:rsidP="14A71BBA">
      <w:pPr>
        <w:pStyle w:val="Default"/>
        <w:spacing w:before="240" w:line="360" w:lineRule="auto"/>
        <w:jc w:val="center"/>
        <w:rPr>
          <w:rFonts w:asciiTheme="minorHAnsi" w:eastAsiaTheme="minorEastAsia" w:hAnsiTheme="minorHAnsi" w:cstheme="minorBidi"/>
          <w:sz w:val="22"/>
          <w:szCs w:val="22"/>
        </w:rPr>
      </w:pPr>
      <w:bookmarkStart w:id="1" w:name="_GoBack"/>
      <w:r w:rsidRPr="14A71BBA">
        <w:rPr>
          <w:rFonts w:asciiTheme="minorHAnsi" w:eastAsiaTheme="minorEastAsia" w:hAnsiTheme="minorHAnsi" w:cstheme="minorBidi"/>
          <w:sz w:val="22"/>
          <w:szCs w:val="22"/>
        </w:rPr>
        <w:t xml:space="preserve">zatwierdzenia kryteriów wyboru projektów dla działania </w:t>
      </w:r>
      <w:r w:rsidR="00BC7ABF" w:rsidRPr="14A71BBA">
        <w:rPr>
          <w:rFonts w:asciiTheme="minorHAnsi" w:eastAsiaTheme="minorEastAsia" w:hAnsiTheme="minorHAnsi" w:cstheme="minorBidi"/>
          <w:sz w:val="22"/>
          <w:szCs w:val="22"/>
        </w:rPr>
        <w:t>0</w:t>
      </w:r>
      <w:r w:rsidRPr="14A71BBA">
        <w:rPr>
          <w:rFonts w:asciiTheme="minorHAnsi" w:eastAsiaTheme="minorEastAsia" w:hAnsiTheme="minorHAnsi" w:cstheme="minorBidi"/>
          <w:sz w:val="22"/>
          <w:szCs w:val="22"/>
        </w:rPr>
        <w:t xml:space="preserve">1.08 </w:t>
      </w:r>
      <w:bookmarkStart w:id="2" w:name="_Hlk145334465"/>
      <w:r w:rsidRPr="14A71BBA">
        <w:rPr>
          <w:rFonts w:asciiTheme="minorHAnsi" w:eastAsiaTheme="minorEastAsia" w:hAnsiTheme="minorHAnsi" w:cstheme="minorBidi"/>
          <w:sz w:val="22"/>
          <w:szCs w:val="22"/>
        </w:rPr>
        <w:t>Innowacje cyfrowe w MŚP</w:t>
      </w:r>
      <w:bookmarkEnd w:id="2"/>
    </w:p>
    <w:bookmarkEnd w:id="1"/>
    <w:p w14:paraId="754AFB83" w14:textId="41025DC0" w:rsidR="00740260" w:rsidRPr="00155675" w:rsidRDefault="00740260" w:rsidP="13F49E09">
      <w:pPr>
        <w:spacing w:before="240" w:after="120" w:line="360" w:lineRule="auto"/>
        <w:jc w:val="both"/>
        <w:rPr>
          <w:rFonts w:asciiTheme="minorHAnsi" w:eastAsiaTheme="minorEastAsia" w:hAnsiTheme="minorHAnsi" w:cstheme="minorBidi"/>
          <w:iCs/>
        </w:rPr>
      </w:pPr>
      <w:r w:rsidRPr="00155675">
        <w:rPr>
          <w:rFonts w:asciiTheme="minorHAnsi" w:eastAsiaTheme="minorEastAsia" w:hAnsiTheme="minorHAnsi" w:cstheme="minorBidi"/>
          <w:iCs/>
        </w:rPr>
        <w:t xml:space="preserve">Na podstawie art. 40 ust. 2 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</w:t>
      </w:r>
      <w:r w:rsidRPr="00155675">
        <w:br/>
      </w:r>
      <w:r w:rsidRPr="00155675">
        <w:rPr>
          <w:rFonts w:asciiTheme="minorHAnsi" w:eastAsiaTheme="minorEastAsia" w:hAnsiTheme="minorHAnsi" w:cstheme="minorBidi"/>
          <w:iCs/>
        </w:rPr>
        <w:t>i Integracji, Funduszu Bezpieczeństwa Wewnętrznego i Instrumentu Wsparcia Finansowego na rzecz Zarządzania Granicami i Polityki Wizowej; art. 19 ustawy z dnia 28 kwietnia 2022 r o zasadach realizacji zadań finansowanych ze środków europejskich w perspektywie finansowej 2021–2027</w:t>
      </w:r>
    </w:p>
    <w:p w14:paraId="589FC973" w14:textId="77777777" w:rsidR="00740260" w:rsidRPr="0037477A" w:rsidRDefault="00740260" w:rsidP="13F49E09">
      <w:pPr>
        <w:spacing w:before="240" w:after="120" w:line="360" w:lineRule="auto"/>
        <w:jc w:val="center"/>
        <w:rPr>
          <w:rFonts w:asciiTheme="minorHAnsi" w:eastAsiaTheme="minorEastAsia" w:hAnsiTheme="minorHAnsi" w:cstheme="minorBidi"/>
        </w:rPr>
      </w:pPr>
      <w:r w:rsidRPr="13F49E09">
        <w:rPr>
          <w:rFonts w:asciiTheme="minorHAnsi" w:eastAsiaTheme="minorEastAsia" w:hAnsiTheme="minorHAnsi" w:cstheme="minorBidi"/>
        </w:rPr>
        <w:t>§ 1</w:t>
      </w:r>
    </w:p>
    <w:p w14:paraId="05001A2C" w14:textId="73DD4087" w:rsidR="00740260" w:rsidRPr="00755761" w:rsidRDefault="00740260" w:rsidP="14A71BBA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Theme="minorHAnsi" w:eastAsiaTheme="minorEastAsia" w:hAnsiTheme="minorHAnsi" w:cstheme="minorBidi"/>
        </w:rPr>
      </w:pPr>
      <w:r w:rsidRPr="14A71BBA">
        <w:rPr>
          <w:rStyle w:val="Pogrubienie"/>
          <w:rFonts w:asciiTheme="minorHAnsi" w:eastAsiaTheme="minorEastAsia" w:hAnsiTheme="minorHAnsi" w:cstheme="minorBidi"/>
          <w:b w:val="0"/>
          <w:bCs w:val="0"/>
        </w:rPr>
        <w:t>Zatwierdza się kryteria wyboru projektów</w:t>
      </w:r>
      <w:r w:rsidRPr="14A71BBA">
        <w:rPr>
          <w:rFonts w:asciiTheme="minorHAnsi" w:eastAsiaTheme="minorEastAsia" w:hAnsiTheme="minorHAnsi" w:cstheme="minorBidi"/>
        </w:rPr>
        <w:t xml:space="preserve"> dla działania </w:t>
      </w:r>
      <w:r w:rsidR="00BC7ABF" w:rsidRPr="14A71BBA">
        <w:rPr>
          <w:rFonts w:asciiTheme="minorHAnsi" w:eastAsiaTheme="minorEastAsia" w:hAnsiTheme="minorHAnsi" w:cstheme="minorBidi"/>
        </w:rPr>
        <w:t>0</w:t>
      </w:r>
      <w:r w:rsidRPr="14A71BBA">
        <w:rPr>
          <w:rFonts w:asciiTheme="minorHAnsi" w:eastAsiaTheme="minorEastAsia" w:hAnsiTheme="minorHAnsi" w:cstheme="minorBidi"/>
        </w:rPr>
        <w:t>1.08 Innowacje cyfrowe w MŚP.</w:t>
      </w:r>
    </w:p>
    <w:p w14:paraId="6FF8B1D8" w14:textId="77777777" w:rsidR="00740260" w:rsidRPr="00E33044" w:rsidRDefault="00740260" w:rsidP="14A71BBA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Theme="minorHAnsi" w:eastAsiaTheme="minorEastAsia" w:hAnsiTheme="minorHAnsi" w:cstheme="minorBidi"/>
          <w:i/>
          <w:iCs/>
        </w:rPr>
      </w:pPr>
      <w:r w:rsidRPr="14A71BBA">
        <w:rPr>
          <w:rFonts w:asciiTheme="minorHAnsi" w:eastAsiaTheme="minorEastAsia" w:hAnsiTheme="minorHAnsi" w:cstheme="minorBidi"/>
        </w:rPr>
        <w:t xml:space="preserve">Kryteria wyboru projektów stanowią załącznik do niniejszej uchwały.   </w:t>
      </w:r>
    </w:p>
    <w:p w14:paraId="48694F8B" w14:textId="751D73E4" w:rsidR="00740260" w:rsidRDefault="00740260" w:rsidP="13F49E09">
      <w:pPr>
        <w:pStyle w:val="Akapitzlist"/>
        <w:tabs>
          <w:tab w:val="left" w:pos="4253"/>
        </w:tabs>
        <w:spacing w:before="240" w:line="360" w:lineRule="auto"/>
        <w:rPr>
          <w:rFonts w:asciiTheme="minorHAnsi" w:eastAsiaTheme="minorEastAsia" w:hAnsiTheme="minorHAnsi" w:cstheme="minorBidi"/>
          <w:b/>
          <w:bCs/>
        </w:rPr>
      </w:pPr>
      <w:r w:rsidRPr="13F49E09">
        <w:rPr>
          <w:rFonts w:asciiTheme="minorHAnsi" w:eastAsiaTheme="minorEastAsia" w:hAnsiTheme="minorHAnsi" w:cstheme="minorBidi"/>
          <w:b/>
          <w:bCs/>
        </w:rPr>
        <w:t xml:space="preserve">    </w:t>
      </w:r>
    </w:p>
    <w:p w14:paraId="0B1D6F5A" w14:textId="77777777" w:rsidR="00740260" w:rsidRPr="002F453A" w:rsidRDefault="00740260" w:rsidP="13F49E09">
      <w:pPr>
        <w:pStyle w:val="Akapitzlist"/>
        <w:tabs>
          <w:tab w:val="left" w:pos="4253"/>
        </w:tabs>
        <w:spacing w:before="240" w:line="360" w:lineRule="auto"/>
        <w:ind w:left="3540" w:firstLine="708"/>
        <w:rPr>
          <w:rFonts w:asciiTheme="minorHAnsi" w:eastAsiaTheme="minorEastAsia" w:hAnsiTheme="minorHAnsi" w:cstheme="minorBidi"/>
        </w:rPr>
      </w:pPr>
      <w:r w:rsidRPr="13F49E09">
        <w:rPr>
          <w:rFonts w:asciiTheme="minorHAnsi" w:eastAsiaTheme="minorEastAsia" w:hAnsiTheme="minorHAnsi" w:cstheme="minorBidi"/>
        </w:rPr>
        <w:t xml:space="preserve"> § 2</w:t>
      </w:r>
    </w:p>
    <w:p w14:paraId="034579BC" w14:textId="77777777" w:rsidR="00740260" w:rsidRPr="007707E2" w:rsidRDefault="00740260" w:rsidP="13F49E09">
      <w:pPr>
        <w:spacing w:before="240" w:after="120" w:line="360" w:lineRule="auto"/>
        <w:rPr>
          <w:rFonts w:asciiTheme="minorHAnsi" w:eastAsiaTheme="minorEastAsia" w:hAnsiTheme="minorHAnsi" w:cstheme="minorBidi"/>
        </w:rPr>
      </w:pPr>
      <w:r w:rsidRPr="13F49E09">
        <w:rPr>
          <w:rFonts w:asciiTheme="minorHAnsi" w:eastAsiaTheme="minorEastAsia" w:hAnsiTheme="minorHAnsi" w:cstheme="minorBidi"/>
        </w:rPr>
        <w:t>Uchwała wchodzi w życie z dniem podjęcia.</w:t>
      </w:r>
    </w:p>
    <w:p w14:paraId="1B5BD0F4" w14:textId="0C4D8C24" w:rsidR="00740260" w:rsidRPr="007707E2" w:rsidRDefault="00740260" w:rsidP="13F49E09">
      <w:pPr>
        <w:pStyle w:val="NormalnyWeb"/>
        <w:spacing w:before="240" w:beforeAutospacing="0" w:line="360" w:lineRule="auto"/>
        <w:ind w:right="1275"/>
        <w:jc w:val="center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13F49E09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                                                                                                    </w:t>
      </w:r>
      <w:r w:rsidR="65B91EA4" w:rsidRPr="13F49E09">
        <w:rPr>
          <w:rFonts w:asciiTheme="minorHAnsi" w:eastAsiaTheme="minorEastAsia" w:hAnsiTheme="minorHAnsi" w:cstheme="minorBidi"/>
          <w:b/>
          <w:bCs/>
          <w:sz w:val="22"/>
          <w:szCs w:val="22"/>
        </w:rPr>
        <w:t>Zastępca Przewodniczącego</w:t>
      </w:r>
    </w:p>
    <w:p w14:paraId="2C6BE833" w14:textId="25442D6A" w:rsidR="00740260" w:rsidRDefault="00740260" w:rsidP="13F49E09">
      <w:pPr>
        <w:pStyle w:val="NormalnyWeb"/>
        <w:spacing w:before="240" w:beforeAutospacing="0" w:line="360" w:lineRule="auto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13F49E09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                                                                                                     </w:t>
      </w:r>
      <w:r w:rsidR="6E57D974" w:rsidRPr="13F49E09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        </w:t>
      </w:r>
      <w:r w:rsidR="196AAE83" w:rsidRPr="13F49E09">
        <w:rPr>
          <w:rFonts w:asciiTheme="minorHAnsi" w:eastAsiaTheme="minorEastAsia" w:hAnsiTheme="minorHAnsi" w:cstheme="minorBidi"/>
          <w:b/>
          <w:bCs/>
          <w:sz w:val="22"/>
          <w:szCs w:val="22"/>
        </w:rPr>
        <w:t>KM FE</w:t>
      </w:r>
      <w:r w:rsidRPr="13F49E09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SL 2021-2027</w:t>
      </w:r>
      <w:r>
        <w:tab/>
      </w:r>
      <w:r>
        <w:tab/>
      </w:r>
      <w:r>
        <w:tab/>
      </w:r>
    </w:p>
    <w:bookmarkEnd w:id="0"/>
    <w:p w14:paraId="0A5BF9FA" w14:textId="64C20EA3" w:rsidR="71C03171" w:rsidRDefault="55644CFE" w:rsidP="13F49E09">
      <w:pPr>
        <w:pStyle w:val="NormalnyWeb"/>
        <w:keepNext/>
        <w:spacing w:before="240" w:beforeAutospacing="0" w:line="360" w:lineRule="auto"/>
        <w:ind w:left="4956"/>
        <w:jc w:val="both"/>
        <w:rPr>
          <w:rFonts w:asciiTheme="minorHAnsi" w:eastAsiaTheme="minorEastAsia" w:hAnsiTheme="minorHAnsi" w:cstheme="minorBidi"/>
          <w:b/>
          <w:bCs/>
          <w:sz w:val="22"/>
          <w:szCs w:val="22"/>
        </w:rPr>
        <w:sectPr w:rsidR="71C03171" w:rsidSect="002E540D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1135" w:right="1417" w:bottom="993" w:left="1417" w:header="708" w:footer="708" w:gutter="0"/>
          <w:cols w:space="708"/>
          <w:titlePg/>
          <w:docGrid w:linePitch="360"/>
        </w:sectPr>
      </w:pPr>
      <w:r w:rsidRPr="13F49E09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        </w:t>
      </w:r>
      <w:r w:rsidR="2E06EC6F" w:rsidRPr="13F49E09">
        <w:rPr>
          <w:rFonts w:asciiTheme="minorHAnsi" w:eastAsiaTheme="minorEastAsia" w:hAnsiTheme="minorHAnsi" w:cstheme="minorBidi"/>
          <w:b/>
          <w:bCs/>
          <w:sz w:val="22"/>
          <w:szCs w:val="22"/>
        </w:rPr>
        <w:t>Anna Jedynak</w:t>
      </w:r>
      <w:r w:rsidR="21F01038" w:rsidRPr="13F49E09">
        <w:rPr>
          <w:rFonts w:asciiTheme="minorHAnsi" w:eastAsiaTheme="minorEastAsia" w:hAnsiTheme="minorHAnsi" w:cstheme="minorBidi"/>
          <w:b/>
          <w:bCs/>
          <w:sz w:val="22"/>
          <w:szCs w:val="22"/>
        </w:rPr>
        <w:t xml:space="preserve"> - Rykała</w:t>
      </w:r>
    </w:p>
    <w:p w14:paraId="67FF2D6C" w14:textId="1FA3916D" w:rsidR="00740260" w:rsidRDefault="00740260">
      <w:pPr>
        <w:spacing w:after="0" w:line="240" w:lineRule="auto"/>
        <w:rPr>
          <w:rFonts w:asciiTheme="minorHAnsi" w:eastAsiaTheme="majorEastAsia" w:hAnsiTheme="minorHAnsi" w:cstheme="majorBidi"/>
          <w:b/>
          <w:sz w:val="24"/>
          <w:szCs w:val="32"/>
        </w:rPr>
      </w:pPr>
    </w:p>
    <w:p w14:paraId="2F21C845" w14:textId="0A01691E" w:rsidR="00435F1E" w:rsidRPr="00F53A1F" w:rsidRDefault="00435F1E" w:rsidP="00610514">
      <w:pPr>
        <w:pStyle w:val="Nagwek1"/>
      </w:pPr>
      <w:r w:rsidRPr="00F53A1F">
        <w:t xml:space="preserve">Kryteria wyboru projektów FE SL 2021-2027 Działanie </w:t>
      </w:r>
      <w:r w:rsidR="00BC7ABF">
        <w:t>0</w:t>
      </w:r>
      <w:r w:rsidR="006F2AF8">
        <w:t>1.</w:t>
      </w:r>
      <w:r w:rsidR="00BC7ABF">
        <w:t>0</w:t>
      </w:r>
      <w:r w:rsidR="006F2AF8">
        <w:t xml:space="preserve">8 </w:t>
      </w:r>
      <w:r w:rsidR="00783515">
        <w:t>Innowacje cyfrowe w MŚP</w:t>
      </w:r>
    </w:p>
    <w:p w14:paraId="3E0CBFF4" w14:textId="77777777" w:rsidR="00435F1E" w:rsidRPr="00F53A1F" w:rsidRDefault="00435F1E" w:rsidP="000C1370">
      <w:pPr>
        <w:spacing w:before="240"/>
        <w:rPr>
          <w:rFonts w:asciiTheme="minorHAnsi" w:hAnsiTheme="minorHAnsi" w:cstheme="minorHAnsi"/>
          <w:sz w:val="24"/>
          <w:szCs w:val="24"/>
        </w:rPr>
      </w:pPr>
      <w:bookmarkStart w:id="3" w:name="_Toc416782367"/>
      <w:bookmarkStart w:id="4" w:name="_Toc433702088"/>
      <w:r w:rsidRPr="00F53A1F">
        <w:rPr>
          <w:rFonts w:asciiTheme="minorHAnsi" w:hAnsiTheme="minorHAnsi" w:cstheme="minorHAnsi"/>
          <w:sz w:val="24"/>
          <w:szCs w:val="24"/>
        </w:rPr>
        <w:t>Klasyfikacja kryteriów wyboru projektów</w:t>
      </w:r>
      <w:bookmarkEnd w:id="3"/>
      <w:bookmarkEnd w:id="4"/>
    </w:p>
    <w:p w14:paraId="758E6570" w14:textId="628B2357" w:rsidR="00435F1E" w:rsidRPr="00F53A1F" w:rsidRDefault="00435F1E" w:rsidP="000C1370">
      <w:pPr>
        <w:autoSpaceDE w:val="0"/>
        <w:autoSpaceDN w:val="0"/>
        <w:adjustRightInd w:val="0"/>
        <w:spacing w:before="240" w:after="0"/>
        <w:rPr>
          <w:rFonts w:asciiTheme="minorHAnsi" w:hAnsiTheme="minorHAnsi" w:cstheme="minorHAnsi"/>
          <w:sz w:val="24"/>
          <w:szCs w:val="24"/>
        </w:rPr>
      </w:pPr>
      <w:r w:rsidRPr="00F53A1F">
        <w:rPr>
          <w:rFonts w:asciiTheme="minorHAnsi" w:hAnsiTheme="minorHAnsi" w:cstheme="minorHAnsi"/>
          <w:sz w:val="24"/>
          <w:szCs w:val="24"/>
        </w:rPr>
        <w:t>W ramach działań FE SL 2021-2027 wdrażanych przez Śląskie Centrum Przedsiębiorczości stosowane są następujące podstawowe rodzaje kryteriów dokonywania wyboru projektów:</w:t>
      </w:r>
    </w:p>
    <w:p w14:paraId="72D6649B" w14:textId="77777777" w:rsidR="00435F1E" w:rsidRPr="00F53A1F" w:rsidRDefault="00435F1E" w:rsidP="000C137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240" w:after="0"/>
        <w:rPr>
          <w:rFonts w:asciiTheme="minorHAnsi" w:hAnsiTheme="minorHAnsi" w:cstheme="minorHAnsi"/>
          <w:sz w:val="24"/>
          <w:szCs w:val="24"/>
        </w:rPr>
      </w:pPr>
      <w:r w:rsidRPr="00F53A1F">
        <w:rPr>
          <w:rFonts w:asciiTheme="minorHAnsi" w:hAnsiTheme="minorHAnsi" w:cstheme="minorHAnsi"/>
          <w:sz w:val="24"/>
          <w:szCs w:val="24"/>
        </w:rPr>
        <w:t>Formalne :</w:t>
      </w:r>
    </w:p>
    <w:p w14:paraId="25DE964E" w14:textId="77777777" w:rsidR="00435F1E" w:rsidRPr="00F53A1F" w:rsidRDefault="00435F1E" w:rsidP="000C137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240" w:after="0"/>
        <w:rPr>
          <w:rFonts w:asciiTheme="minorHAnsi" w:hAnsiTheme="minorHAnsi" w:cstheme="minorHAnsi"/>
          <w:sz w:val="24"/>
          <w:szCs w:val="24"/>
        </w:rPr>
      </w:pPr>
      <w:r w:rsidRPr="00F53A1F">
        <w:rPr>
          <w:rFonts w:asciiTheme="minorHAnsi" w:hAnsiTheme="minorHAnsi" w:cstheme="minorHAnsi"/>
          <w:sz w:val="24"/>
          <w:szCs w:val="24"/>
        </w:rPr>
        <w:t>zero-jedynkowe niepodlegające uzupełnieniom;</w:t>
      </w:r>
    </w:p>
    <w:p w14:paraId="6738FBE2" w14:textId="77777777" w:rsidR="00435F1E" w:rsidRPr="00F53A1F" w:rsidRDefault="00435F1E" w:rsidP="000C137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240" w:after="0"/>
        <w:rPr>
          <w:rFonts w:asciiTheme="minorHAnsi" w:hAnsiTheme="minorHAnsi" w:cstheme="minorHAnsi"/>
          <w:sz w:val="24"/>
          <w:szCs w:val="24"/>
        </w:rPr>
      </w:pPr>
      <w:r w:rsidRPr="00F53A1F">
        <w:rPr>
          <w:rFonts w:asciiTheme="minorHAnsi" w:hAnsiTheme="minorHAnsi" w:cstheme="minorHAnsi"/>
          <w:sz w:val="24"/>
          <w:szCs w:val="24"/>
        </w:rPr>
        <w:t xml:space="preserve">zero-jedynkowe podlegające uzupełnieniom. </w:t>
      </w:r>
    </w:p>
    <w:p w14:paraId="10240D3B" w14:textId="77777777" w:rsidR="00435F1E" w:rsidRPr="00F53A1F" w:rsidRDefault="00435F1E" w:rsidP="000C1370">
      <w:pPr>
        <w:numPr>
          <w:ilvl w:val="0"/>
          <w:numId w:val="3"/>
        </w:numPr>
        <w:autoSpaceDE w:val="0"/>
        <w:autoSpaceDN w:val="0"/>
        <w:adjustRightInd w:val="0"/>
        <w:spacing w:before="240" w:after="0"/>
        <w:rPr>
          <w:rFonts w:asciiTheme="minorHAnsi" w:hAnsiTheme="minorHAnsi" w:cstheme="minorHAnsi"/>
          <w:sz w:val="24"/>
          <w:szCs w:val="24"/>
        </w:rPr>
      </w:pPr>
      <w:r w:rsidRPr="00F53A1F">
        <w:rPr>
          <w:rFonts w:asciiTheme="minorHAnsi" w:hAnsiTheme="minorHAnsi" w:cstheme="minorHAnsi"/>
          <w:sz w:val="24"/>
          <w:szCs w:val="24"/>
        </w:rPr>
        <w:t>Merytoryczne:</w:t>
      </w:r>
    </w:p>
    <w:p w14:paraId="521C5B23" w14:textId="77777777" w:rsidR="00435F1E" w:rsidRPr="00F53A1F" w:rsidRDefault="00435F1E" w:rsidP="000C137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240" w:after="0"/>
        <w:rPr>
          <w:rFonts w:asciiTheme="minorHAnsi" w:hAnsiTheme="minorHAnsi" w:cstheme="minorHAnsi"/>
          <w:sz w:val="24"/>
          <w:szCs w:val="24"/>
        </w:rPr>
      </w:pPr>
      <w:r w:rsidRPr="00F53A1F">
        <w:rPr>
          <w:rFonts w:asciiTheme="minorHAnsi" w:hAnsiTheme="minorHAnsi" w:cstheme="minorHAnsi"/>
          <w:sz w:val="24"/>
          <w:szCs w:val="24"/>
        </w:rPr>
        <w:t>kryteria zero-jedynkowe, których spełnienie jest warunkiem dalszej oceny projektu;</w:t>
      </w:r>
    </w:p>
    <w:p w14:paraId="6D441DEB" w14:textId="400A94FA" w:rsidR="00435F1E" w:rsidRPr="00F53A1F" w:rsidRDefault="00435F1E" w:rsidP="000C137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240" w:after="0"/>
        <w:rPr>
          <w:rFonts w:asciiTheme="minorHAnsi" w:hAnsiTheme="minorHAnsi" w:cstheme="minorHAnsi"/>
          <w:sz w:val="24"/>
          <w:szCs w:val="24"/>
        </w:rPr>
      </w:pPr>
      <w:r w:rsidRPr="00F53A1F">
        <w:rPr>
          <w:rFonts w:asciiTheme="minorHAnsi" w:hAnsiTheme="minorHAnsi" w:cstheme="minorHAnsi"/>
          <w:sz w:val="24"/>
          <w:szCs w:val="24"/>
        </w:rPr>
        <w:t>punktowane w zależności od stopnia ich spełnienia.</w:t>
      </w:r>
    </w:p>
    <w:p w14:paraId="591F4B75" w14:textId="008173C2" w:rsidR="00435F1E" w:rsidRPr="00F53A1F" w:rsidRDefault="00435F1E" w:rsidP="00610514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sz w:val="24"/>
          <w:szCs w:val="24"/>
        </w:rPr>
      </w:pPr>
      <w:r w:rsidRPr="00F53A1F">
        <w:rPr>
          <w:rFonts w:asciiTheme="minorHAnsi" w:hAnsiTheme="minorHAnsi" w:cstheme="minorHAnsi"/>
          <w:sz w:val="24"/>
          <w:szCs w:val="24"/>
        </w:rPr>
        <w:t xml:space="preserve">W przypadku, gdy kilka projektów uzyska tę samą liczbę punktów kwalifikującą projekt do wsparcia, a wartość alokacji przeznaczonej na dany </w:t>
      </w:r>
      <w:r w:rsidR="00017E09">
        <w:rPr>
          <w:rFonts w:asciiTheme="minorHAnsi" w:hAnsiTheme="minorHAnsi" w:cstheme="minorHAnsi"/>
          <w:sz w:val="24"/>
          <w:szCs w:val="24"/>
        </w:rPr>
        <w:t>nabór</w:t>
      </w:r>
      <w:r w:rsidR="00017E09" w:rsidRPr="00F53A1F">
        <w:rPr>
          <w:rFonts w:asciiTheme="minorHAnsi" w:hAnsiTheme="minorHAnsi" w:cstheme="minorHAnsi"/>
          <w:sz w:val="24"/>
          <w:szCs w:val="24"/>
        </w:rPr>
        <w:t xml:space="preserve"> </w:t>
      </w:r>
      <w:r w:rsidRPr="00F53A1F">
        <w:rPr>
          <w:rFonts w:asciiTheme="minorHAnsi" w:hAnsiTheme="minorHAnsi" w:cstheme="minorHAnsi"/>
          <w:sz w:val="24"/>
          <w:szCs w:val="24"/>
        </w:rPr>
        <w:t>nie pozwala na zatwierdzenie do dofinansowania wszystkich projektów, o wyborze projektu do dofinansowania decydują kryteria rozstrzygające.</w:t>
      </w:r>
    </w:p>
    <w:p w14:paraId="209EB474" w14:textId="77777777" w:rsidR="00435F1E" w:rsidRPr="00F53A1F" w:rsidRDefault="00435F1E" w:rsidP="00610514">
      <w:pPr>
        <w:pStyle w:val="Nagwek2"/>
      </w:pPr>
      <w:r w:rsidRPr="00F53A1F">
        <w:t>Kryteria formalne</w:t>
      </w:r>
    </w:p>
    <w:p w14:paraId="037D7DAB" w14:textId="77B8BBA3" w:rsidR="00435F1E" w:rsidRPr="00F53A1F" w:rsidRDefault="00435F1E" w:rsidP="000C1370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sz w:val="24"/>
          <w:szCs w:val="24"/>
        </w:rPr>
      </w:pPr>
      <w:r w:rsidRPr="00F53A1F">
        <w:rPr>
          <w:rFonts w:asciiTheme="minorHAnsi" w:hAnsiTheme="minorHAnsi" w:cstheme="minorHAnsi"/>
          <w:sz w:val="24"/>
          <w:szCs w:val="24"/>
        </w:rPr>
        <w:t xml:space="preserve">Ocena spełnienia kryteriów formalnych przeprowadzana jest w oparciu o zatwierdzone przez Komitet Monitorujący kryteria formalne, służące weryfikacji zgodności wniosku z zapisami rozporządzeń unijnych oraz krajowych (w tym m.in. </w:t>
      </w:r>
      <w:r w:rsidRPr="00A943EF">
        <w:rPr>
          <w:rFonts w:asciiTheme="minorHAnsi" w:hAnsiTheme="minorHAnsi" w:cstheme="minorHAnsi"/>
          <w:sz w:val="24"/>
          <w:szCs w:val="24"/>
        </w:rPr>
        <w:t xml:space="preserve">Rozporządzenia Komisji (UE) nr 651/2014 z dnia 17 czerwca 2014r. </w:t>
      </w:r>
      <w:r w:rsidR="0058113E">
        <w:rPr>
          <w:rFonts w:asciiTheme="minorHAnsi" w:hAnsiTheme="minorHAnsi" w:cstheme="minorHAnsi"/>
          <w:sz w:val="24"/>
          <w:szCs w:val="24"/>
        </w:rPr>
        <w:t>(</w:t>
      </w:r>
      <w:r w:rsidRPr="00A943EF">
        <w:rPr>
          <w:rFonts w:asciiTheme="minorHAnsi" w:hAnsiTheme="minorHAnsi" w:cstheme="minorHAnsi"/>
          <w:sz w:val="24"/>
          <w:szCs w:val="24"/>
        </w:rPr>
        <w:t>z późn. zm.</w:t>
      </w:r>
      <w:r w:rsidR="0058113E">
        <w:rPr>
          <w:rFonts w:asciiTheme="minorHAnsi" w:hAnsiTheme="minorHAnsi" w:cstheme="minorHAnsi"/>
          <w:sz w:val="24"/>
          <w:szCs w:val="24"/>
        </w:rPr>
        <w:t>)</w:t>
      </w:r>
      <w:r w:rsidRPr="00A943EF">
        <w:rPr>
          <w:rFonts w:asciiTheme="minorHAnsi" w:hAnsiTheme="minorHAnsi" w:cstheme="minorHAnsi"/>
          <w:sz w:val="24"/>
          <w:szCs w:val="24"/>
        </w:rPr>
        <w:t xml:space="preserve"> zwanym w niniejszych kryteriach Rozporządzeniem 651/2014</w:t>
      </w:r>
      <w:r w:rsidR="00A943EF">
        <w:rPr>
          <w:rFonts w:asciiTheme="minorHAnsi" w:hAnsiTheme="minorHAnsi" w:cstheme="minorHAnsi"/>
          <w:sz w:val="24"/>
          <w:szCs w:val="24"/>
        </w:rPr>
        <w:t>)</w:t>
      </w:r>
      <w:r w:rsidRPr="00F53A1F">
        <w:rPr>
          <w:rFonts w:asciiTheme="minorHAnsi" w:hAnsiTheme="minorHAnsi" w:cstheme="minorHAnsi"/>
          <w:sz w:val="24"/>
          <w:szCs w:val="24"/>
        </w:rPr>
        <w:t xml:space="preserve">, a także w odniesieniu do programu Fundusze Europejskie dla Śląskiego 2021-2027, Szczegółowego Opisu Priorytetów Funduszy Europejskich dla Śląskiego 2021-2027 obowiązującego na moment zatwierdzenia pakietu aplikacyjnego. </w:t>
      </w:r>
    </w:p>
    <w:p w14:paraId="004AAD17" w14:textId="77777777" w:rsidR="00435F1E" w:rsidRPr="00F53A1F" w:rsidRDefault="00435F1E" w:rsidP="000C1370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sz w:val="24"/>
          <w:szCs w:val="24"/>
        </w:rPr>
      </w:pPr>
      <w:r w:rsidRPr="00F53A1F">
        <w:rPr>
          <w:rFonts w:asciiTheme="minorHAnsi" w:hAnsiTheme="minorHAnsi" w:cstheme="minorHAnsi"/>
          <w:sz w:val="24"/>
          <w:szCs w:val="24"/>
        </w:rPr>
        <w:lastRenderedPageBreak/>
        <w:t>Oceny dokonują pracownicy Śląskiego Centrum Przedsiębiorczości – IP FE SL – ŚCP, będący członkami Komisji Oceny Projektów.</w:t>
      </w:r>
    </w:p>
    <w:p w14:paraId="4BDF0606" w14:textId="77777777" w:rsidR="00435F1E" w:rsidRPr="00F53A1F" w:rsidRDefault="00435F1E" w:rsidP="000C1370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sz w:val="24"/>
          <w:szCs w:val="24"/>
        </w:rPr>
      </w:pPr>
      <w:r w:rsidRPr="00F53A1F">
        <w:rPr>
          <w:rFonts w:asciiTheme="minorHAnsi" w:hAnsiTheme="minorHAnsi" w:cstheme="minorHAnsi"/>
          <w:sz w:val="24"/>
          <w:szCs w:val="24"/>
        </w:rPr>
        <w:t xml:space="preserve">Ocena spełnienia kryteriów formalnych prowadzona jest w trybie zero-jedynkowym. Polega na przypisaniu każdemu z kryteriów wartości logicznych TAK / NIE – zasada „0–1” (nie spełnia kryterium / spełnia kryterium). Wszystkie kryteria formalne są obligatoryjne do spełnienia. </w:t>
      </w:r>
    </w:p>
    <w:p w14:paraId="45F6F6A3" w14:textId="77777777" w:rsidR="00435F1E" w:rsidRPr="00F53A1F" w:rsidRDefault="00435F1E" w:rsidP="000C1370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sz w:val="24"/>
          <w:szCs w:val="24"/>
        </w:rPr>
      </w:pPr>
      <w:r w:rsidRPr="00F53A1F">
        <w:rPr>
          <w:rFonts w:asciiTheme="minorHAnsi" w:hAnsiTheme="minorHAnsi" w:cstheme="minorHAnsi"/>
          <w:sz w:val="24"/>
          <w:szCs w:val="24"/>
        </w:rPr>
        <w:t>Niespełnienie przynajmniej jednego z kryteriów formalnych skutkuje negatywną oceną formalną dla projektu i brakiem przekazania do oceny merytorycznej. Wniosek spełniający wszystkie kryteria formalne jest przekazywany do oceny spełnienia kryteriów merytorycznych.</w:t>
      </w:r>
    </w:p>
    <w:p w14:paraId="2E60A701" w14:textId="77777777" w:rsidR="00435F1E" w:rsidRPr="00F53A1F" w:rsidRDefault="00435F1E" w:rsidP="000C1370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sz w:val="24"/>
          <w:szCs w:val="24"/>
        </w:rPr>
      </w:pPr>
      <w:r w:rsidRPr="00F53A1F">
        <w:rPr>
          <w:rFonts w:asciiTheme="minorHAnsi" w:hAnsiTheme="minorHAnsi" w:cstheme="minorHAnsi"/>
          <w:sz w:val="24"/>
          <w:szCs w:val="24"/>
        </w:rPr>
        <w:t>Wynik oceny spełnienia kryteriów formalnych zamieszczany jest na karcie oceny formalnej projektu.</w:t>
      </w:r>
    </w:p>
    <w:p w14:paraId="4CF39865" w14:textId="77777777" w:rsidR="00435F1E" w:rsidRPr="00F53A1F" w:rsidRDefault="00435F1E" w:rsidP="00610514">
      <w:pPr>
        <w:pStyle w:val="Nagwek2"/>
      </w:pPr>
      <w:r w:rsidRPr="00F53A1F">
        <w:t xml:space="preserve">Tabela </w:t>
      </w:r>
      <w:r w:rsidR="00B762CB">
        <w:rPr>
          <w:noProof/>
        </w:rPr>
        <w:fldChar w:fldCharType="begin"/>
      </w:r>
      <w:r w:rsidR="00B762CB">
        <w:rPr>
          <w:noProof/>
        </w:rPr>
        <w:instrText xml:space="preserve"> SEQ Tabela \* ARABIC </w:instrText>
      </w:r>
      <w:r w:rsidR="00B762CB">
        <w:rPr>
          <w:noProof/>
        </w:rPr>
        <w:fldChar w:fldCharType="separate"/>
      </w:r>
      <w:r w:rsidRPr="00F53A1F">
        <w:rPr>
          <w:noProof/>
        </w:rPr>
        <w:t>1</w:t>
      </w:r>
      <w:r w:rsidR="00B762CB">
        <w:rPr>
          <w:noProof/>
        </w:rPr>
        <w:fldChar w:fldCharType="end"/>
      </w:r>
      <w:r w:rsidRPr="00F53A1F">
        <w:t>. Kryteria formalne</w:t>
      </w:r>
    </w:p>
    <w:tbl>
      <w:tblPr>
        <w:tblStyle w:val="Tabela-Siatka"/>
        <w:tblW w:w="14471" w:type="dxa"/>
        <w:tblLook w:val="04A0" w:firstRow="1" w:lastRow="0" w:firstColumn="1" w:lastColumn="0" w:noHBand="0" w:noVBand="1"/>
        <w:tblCaption w:val="Tabela 1. Kryteria formalne"/>
      </w:tblPr>
      <w:tblGrid>
        <w:gridCol w:w="639"/>
        <w:gridCol w:w="2595"/>
        <w:gridCol w:w="4186"/>
        <w:gridCol w:w="2358"/>
        <w:gridCol w:w="2350"/>
        <w:gridCol w:w="2343"/>
      </w:tblGrid>
      <w:tr w:rsidR="00435F1E" w:rsidRPr="00F53A1F" w14:paraId="59BC00DF" w14:textId="77777777" w:rsidTr="2147525C">
        <w:trPr>
          <w:tblHeader/>
        </w:trPr>
        <w:tc>
          <w:tcPr>
            <w:tcW w:w="639" w:type="dxa"/>
            <w:shd w:val="clear" w:color="auto" w:fill="BFBFBF" w:themeFill="background1" w:themeFillShade="BF"/>
          </w:tcPr>
          <w:p w14:paraId="382A3C06" w14:textId="77777777" w:rsidR="00435F1E" w:rsidRPr="00F53A1F" w:rsidRDefault="00435F1E" w:rsidP="00E5502C">
            <w:pPr>
              <w:pStyle w:val="Akapitzlist"/>
              <w:spacing w:before="240"/>
              <w:ind w:left="22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L.p.</w:t>
            </w:r>
          </w:p>
        </w:tc>
        <w:tc>
          <w:tcPr>
            <w:tcW w:w="2595" w:type="dxa"/>
            <w:shd w:val="clear" w:color="auto" w:fill="BFBFBF" w:themeFill="background1" w:themeFillShade="BF"/>
          </w:tcPr>
          <w:p w14:paraId="474D8A25" w14:textId="77777777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b/>
                <w:sz w:val="24"/>
                <w:szCs w:val="24"/>
              </w:rPr>
              <w:t>Nazwa kryterium</w:t>
            </w:r>
          </w:p>
        </w:tc>
        <w:tc>
          <w:tcPr>
            <w:tcW w:w="4186" w:type="dxa"/>
            <w:shd w:val="clear" w:color="auto" w:fill="BFBFBF" w:themeFill="background1" w:themeFillShade="BF"/>
          </w:tcPr>
          <w:p w14:paraId="04B990BA" w14:textId="77777777" w:rsidR="00435F1E" w:rsidRPr="00F53A1F" w:rsidRDefault="00435F1E" w:rsidP="00E5502C">
            <w:pPr>
              <w:spacing w:before="240"/>
              <w:rPr>
                <w:rFonts w:cstheme="minorHAnsi"/>
                <w:b/>
                <w:sz w:val="24"/>
                <w:szCs w:val="24"/>
              </w:rPr>
            </w:pPr>
            <w:r w:rsidRPr="00F53A1F">
              <w:rPr>
                <w:rFonts w:cstheme="minorHAnsi"/>
                <w:b/>
                <w:sz w:val="24"/>
                <w:szCs w:val="24"/>
              </w:rPr>
              <w:t>Definicja kryterium</w:t>
            </w:r>
          </w:p>
          <w:p w14:paraId="5DF1D688" w14:textId="77777777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8" w:type="dxa"/>
            <w:shd w:val="clear" w:color="auto" w:fill="BFBFBF" w:themeFill="background1" w:themeFillShade="BF"/>
          </w:tcPr>
          <w:p w14:paraId="21C00AA1" w14:textId="5DC7F1C5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Czy spełnienie kryterium jest konieczne do przyznania dofinansowania?</w:t>
            </w:r>
          </w:p>
        </w:tc>
        <w:tc>
          <w:tcPr>
            <w:tcW w:w="2350" w:type="dxa"/>
            <w:shd w:val="clear" w:color="auto" w:fill="BFBFBF" w:themeFill="background1" w:themeFillShade="BF"/>
          </w:tcPr>
          <w:p w14:paraId="5F64998E" w14:textId="304F1A50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Sposób oceny kryterium</w:t>
            </w:r>
          </w:p>
        </w:tc>
        <w:tc>
          <w:tcPr>
            <w:tcW w:w="2343" w:type="dxa"/>
            <w:shd w:val="clear" w:color="auto" w:fill="BFBFBF" w:themeFill="background1" w:themeFillShade="BF"/>
          </w:tcPr>
          <w:p w14:paraId="3163B8F9" w14:textId="65B14C45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bookmarkStart w:id="5" w:name="_Hlk125464591"/>
            <w:r w:rsidRPr="00F53A1F">
              <w:rPr>
                <w:rFonts w:cstheme="minorHAnsi"/>
                <w:sz w:val="24"/>
                <w:szCs w:val="24"/>
              </w:rPr>
              <w:t>Szczególne znaczenie kryterium</w:t>
            </w:r>
            <w:bookmarkEnd w:id="5"/>
          </w:p>
        </w:tc>
      </w:tr>
      <w:tr w:rsidR="00435F1E" w:rsidRPr="00F53A1F" w14:paraId="38CEFF41" w14:textId="77777777" w:rsidTr="2147525C">
        <w:tc>
          <w:tcPr>
            <w:tcW w:w="639" w:type="dxa"/>
          </w:tcPr>
          <w:p w14:paraId="1C7A51BE" w14:textId="77777777" w:rsidR="00435F1E" w:rsidRPr="00F53A1F" w:rsidRDefault="00435F1E" w:rsidP="00E5502C">
            <w:pPr>
              <w:pStyle w:val="Akapitzlist"/>
              <w:numPr>
                <w:ilvl w:val="0"/>
                <w:numId w:val="2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5" w:type="dxa"/>
          </w:tcPr>
          <w:p w14:paraId="1B9E9AA0" w14:textId="77777777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Kwalifikowalność przedmiotowa projektu</w:t>
            </w:r>
          </w:p>
        </w:tc>
        <w:tc>
          <w:tcPr>
            <w:tcW w:w="4186" w:type="dxa"/>
          </w:tcPr>
          <w:p w14:paraId="194EC6BD" w14:textId="74F6D749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  <w:r w:rsidRPr="00F53A1F">
              <w:rPr>
                <w:rFonts w:cstheme="minorHAnsi"/>
                <w:sz w:val="24"/>
                <w:szCs w:val="24"/>
                <w:lang w:eastAsia="pl-PL"/>
              </w:rPr>
              <w:t>Weryfikacji podlega:</w:t>
            </w:r>
          </w:p>
          <w:p w14:paraId="7E2AEE23" w14:textId="7A32641A" w:rsidR="00435F1E" w:rsidRPr="00F53A1F" w:rsidRDefault="00435F1E" w:rsidP="00E5502C">
            <w:pPr>
              <w:numPr>
                <w:ilvl w:val="0"/>
                <w:numId w:val="7"/>
              </w:numPr>
              <w:spacing w:before="240" w:after="0"/>
              <w:rPr>
                <w:rFonts w:cstheme="minorHAnsi"/>
                <w:sz w:val="24"/>
                <w:szCs w:val="24"/>
                <w:lang w:val="x-none" w:eastAsia="pl-PL"/>
              </w:rPr>
            </w:pPr>
            <w:r w:rsidRPr="00F53A1F">
              <w:rPr>
                <w:rFonts w:cstheme="minorHAnsi"/>
                <w:sz w:val="24"/>
                <w:szCs w:val="24"/>
                <w:lang w:val="x-none" w:eastAsia="pl-PL"/>
              </w:rPr>
              <w:t>czy miejsce realizacji projektu zlokalizowane jest na terenie województwa śląskiego</w:t>
            </w:r>
            <w:r w:rsidR="006F2AF8">
              <w:rPr>
                <w:rFonts w:cstheme="minorHAnsi"/>
                <w:sz w:val="24"/>
                <w:szCs w:val="24"/>
                <w:lang w:eastAsia="pl-PL"/>
              </w:rPr>
              <w:t>;</w:t>
            </w:r>
            <w:r w:rsidRPr="00F53A1F" w:rsidDel="000574B0">
              <w:rPr>
                <w:rFonts w:cstheme="minorHAnsi"/>
                <w:sz w:val="24"/>
                <w:szCs w:val="24"/>
                <w:lang w:val="x-none" w:eastAsia="pl-PL"/>
              </w:rPr>
              <w:t xml:space="preserve"> </w:t>
            </w:r>
          </w:p>
          <w:p w14:paraId="4FFEBEBB" w14:textId="764435EF" w:rsidR="00435F1E" w:rsidRPr="00F53A1F" w:rsidRDefault="00435F1E" w:rsidP="00E5502C">
            <w:pPr>
              <w:numPr>
                <w:ilvl w:val="0"/>
                <w:numId w:val="7"/>
              </w:numPr>
              <w:spacing w:before="240" w:after="0"/>
              <w:rPr>
                <w:rFonts w:cstheme="minorHAnsi"/>
                <w:sz w:val="24"/>
                <w:szCs w:val="24"/>
                <w:lang w:val="x-none" w:eastAsia="pl-PL"/>
              </w:rPr>
            </w:pPr>
            <w:r w:rsidRPr="00F53A1F">
              <w:rPr>
                <w:rFonts w:cstheme="minorHAnsi"/>
                <w:sz w:val="24"/>
                <w:szCs w:val="24"/>
                <w:lang w:val="x-none" w:eastAsia="pl-PL"/>
              </w:rPr>
              <w:t>czy</w:t>
            </w:r>
            <w:r w:rsidRPr="00F53A1F">
              <w:rPr>
                <w:rFonts w:cstheme="minorHAnsi"/>
                <w:sz w:val="24"/>
                <w:szCs w:val="24"/>
                <w:lang w:eastAsia="pl-PL"/>
              </w:rPr>
              <w:t xml:space="preserve"> Wnioskodawca deklaruje wpisywanie się projektu w </w:t>
            </w:r>
            <w:r w:rsidR="00180257">
              <w:rPr>
                <w:rFonts w:cstheme="minorHAnsi"/>
                <w:sz w:val="24"/>
                <w:szCs w:val="24"/>
                <w:lang w:eastAsia="pl-PL"/>
              </w:rPr>
              <w:t xml:space="preserve">typ inwestycji </w:t>
            </w:r>
            <w:r w:rsidR="00DE044D">
              <w:rPr>
                <w:rFonts w:cstheme="minorHAnsi"/>
                <w:sz w:val="24"/>
                <w:szCs w:val="24"/>
                <w:lang w:eastAsia="pl-PL"/>
              </w:rPr>
              <w:t>początkowej -</w:t>
            </w:r>
            <w:r w:rsidR="00180257">
              <w:rPr>
                <w:rFonts w:cstheme="minorHAnsi"/>
                <w:sz w:val="24"/>
                <w:szCs w:val="24"/>
                <w:lang w:eastAsia="pl-PL"/>
              </w:rPr>
              <w:t xml:space="preserve">zasadnicza zmiana procesu </w:t>
            </w:r>
            <w:r w:rsidR="00180257">
              <w:rPr>
                <w:rFonts w:cstheme="minorHAnsi"/>
                <w:sz w:val="24"/>
                <w:szCs w:val="24"/>
                <w:lang w:eastAsia="pl-PL"/>
              </w:rPr>
              <w:lastRenderedPageBreak/>
              <w:t>produkcji</w:t>
            </w:r>
            <w:r w:rsidRPr="00F53A1F">
              <w:rPr>
                <w:rFonts w:cstheme="minorHAnsi"/>
                <w:sz w:val="24"/>
                <w:szCs w:val="24"/>
                <w:lang w:val="x-none" w:eastAsia="pl-PL"/>
              </w:rPr>
              <w:t xml:space="preserve"> zgodnie z art. 2 pkt. 49 Rozporządzenia 651/2014</w:t>
            </w:r>
            <w:r w:rsidRPr="00F53A1F">
              <w:rPr>
                <w:rFonts w:cstheme="minorHAnsi"/>
                <w:sz w:val="24"/>
                <w:szCs w:val="24"/>
                <w:lang w:eastAsia="pl-PL"/>
              </w:rPr>
              <w:t>;</w:t>
            </w:r>
            <w:r w:rsidRPr="00F53A1F">
              <w:rPr>
                <w:rFonts w:cstheme="minorHAnsi"/>
                <w:sz w:val="24"/>
                <w:szCs w:val="24"/>
                <w:lang w:val="x-none" w:eastAsia="pl-PL"/>
              </w:rPr>
              <w:t xml:space="preserve"> </w:t>
            </w:r>
          </w:p>
          <w:p w14:paraId="7AE7FC3F" w14:textId="77777777" w:rsidR="00435F1E" w:rsidRPr="00F53A1F" w:rsidRDefault="00435F1E" w:rsidP="00E5502C">
            <w:pPr>
              <w:numPr>
                <w:ilvl w:val="0"/>
                <w:numId w:val="7"/>
              </w:numPr>
              <w:spacing w:before="240" w:after="0"/>
              <w:rPr>
                <w:rFonts w:cstheme="minorHAnsi"/>
                <w:sz w:val="24"/>
                <w:szCs w:val="24"/>
                <w:lang w:val="x-none" w:eastAsia="pl-PL"/>
              </w:rPr>
            </w:pPr>
            <w:r w:rsidRPr="00F53A1F">
              <w:rPr>
                <w:rFonts w:cstheme="minorHAnsi"/>
                <w:sz w:val="24"/>
                <w:szCs w:val="24"/>
                <w:lang w:eastAsia="pl-PL"/>
              </w:rPr>
              <w:t xml:space="preserve">czy </w:t>
            </w:r>
            <w:r w:rsidRPr="00F53A1F">
              <w:rPr>
                <w:rFonts w:cstheme="minorHAnsi"/>
                <w:sz w:val="24"/>
                <w:szCs w:val="24"/>
                <w:lang w:val="x-none" w:eastAsia="pl-PL"/>
              </w:rPr>
              <w:t>przedmiot projektu nie dotyczy rodzajów działalności wykluczonych z możliwości uzyskania wsparcia</w:t>
            </w:r>
            <w:r w:rsidRPr="00F53A1F">
              <w:rPr>
                <w:rFonts w:cstheme="minorHAnsi"/>
                <w:sz w:val="24"/>
                <w:szCs w:val="24"/>
                <w:lang w:eastAsia="pl-PL"/>
              </w:rPr>
              <w:t>;</w:t>
            </w:r>
          </w:p>
          <w:p w14:paraId="11C93AB0" w14:textId="49DFAC62" w:rsidR="00435F1E" w:rsidRPr="00F53A1F" w:rsidRDefault="00435F1E" w:rsidP="00E5502C">
            <w:pPr>
              <w:numPr>
                <w:ilvl w:val="0"/>
                <w:numId w:val="7"/>
              </w:numPr>
              <w:spacing w:before="240" w:after="0"/>
              <w:rPr>
                <w:rFonts w:cstheme="minorHAnsi"/>
                <w:sz w:val="24"/>
                <w:szCs w:val="24"/>
                <w:lang w:val="x-none" w:eastAsia="pl-PL"/>
              </w:rPr>
            </w:pPr>
            <w:r w:rsidRPr="00F53A1F">
              <w:rPr>
                <w:rFonts w:cstheme="minorHAnsi"/>
                <w:sz w:val="24"/>
                <w:szCs w:val="24"/>
                <w:lang w:eastAsia="pl-PL"/>
              </w:rPr>
              <w:t xml:space="preserve">czy </w:t>
            </w:r>
            <w:r w:rsidRPr="00F53A1F">
              <w:rPr>
                <w:rFonts w:cstheme="minorHAnsi"/>
                <w:sz w:val="24"/>
                <w:szCs w:val="24"/>
                <w:lang w:val="x-none" w:eastAsia="pl-PL"/>
              </w:rPr>
              <w:t>zachowany został efekt zachęty</w:t>
            </w:r>
            <w:r w:rsidRPr="00F53A1F">
              <w:rPr>
                <w:rFonts w:cstheme="minorHAnsi"/>
                <w:sz w:val="24"/>
                <w:szCs w:val="24"/>
                <w:lang w:eastAsia="pl-PL"/>
              </w:rPr>
              <w:t>, zgodnie z art. 6 Rozporządzenia 651/2014.</w:t>
            </w:r>
          </w:p>
          <w:p w14:paraId="6FDD2509" w14:textId="45811193" w:rsidR="00435F1E" w:rsidRPr="00F53A1F" w:rsidRDefault="006C6FFF" w:rsidP="00E5502C">
            <w:pPr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  <w:r w:rsidRPr="00F53A1F">
              <w:rPr>
                <w:rFonts w:cstheme="minorHAnsi"/>
                <w:sz w:val="24"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2358" w:type="dxa"/>
          </w:tcPr>
          <w:p w14:paraId="11E2C5D4" w14:textId="77777777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  <w:p w14:paraId="43CC1DB9" w14:textId="77777777" w:rsidR="00435F1E" w:rsidRPr="00F53A1F" w:rsidRDefault="00435F1E" w:rsidP="00E5502C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podlegające uzupełnieniom.</w:t>
            </w:r>
          </w:p>
          <w:p w14:paraId="0D4FB549" w14:textId="2D92AAFD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W celu potwierdzenia spełnienia kryterium dopuszczalne jest wezwanie Wnioskodawcy do </w:t>
            </w:r>
            <w:r w:rsidRPr="00F53A1F">
              <w:rPr>
                <w:rFonts w:cstheme="minorHAnsi"/>
                <w:sz w:val="24"/>
                <w:szCs w:val="24"/>
              </w:rPr>
              <w:lastRenderedPageBreak/>
              <w:t>przedstawienia wyjaśnień, jak również do uzupełnienia lub poprawy projektu.</w:t>
            </w:r>
          </w:p>
        </w:tc>
        <w:tc>
          <w:tcPr>
            <w:tcW w:w="2350" w:type="dxa"/>
          </w:tcPr>
          <w:p w14:paraId="45EA71CF" w14:textId="77777777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zero-jedynkowo</w:t>
            </w:r>
          </w:p>
          <w:p w14:paraId="4E1CE631" w14:textId="77777777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3" w:type="dxa"/>
          </w:tcPr>
          <w:p w14:paraId="45B7D764" w14:textId="77777777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435F1E" w:rsidRPr="00F53A1F" w14:paraId="0B028EB2" w14:textId="77777777" w:rsidTr="2147525C">
        <w:trPr>
          <w:tblHeader/>
        </w:trPr>
        <w:tc>
          <w:tcPr>
            <w:tcW w:w="639" w:type="dxa"/>
          </w:tcPr>
          <w:p w14:paraId="782337FA" w14:textId="77777777" w:rsidR="00435F1E" w:rsidRPr="00F53A1F" w:rsidRDefault="00435F1E" w:rsidP="00E5502C">
            <w:pPr>
              <w:pStyle w:val="Akapitzlist"/>
              <w:numPr>
                <w:ilvl w:val="0"/>
                <w:numId w:val="2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5" w:type="dxa"/>
          </w:tcPr>
          <w:p w14:paraId="7A276A14" w14:textId="77777777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Kwalifikowalność podmiotowa wnioskodawcy</w:t>
            </w:r>
          </w:p>
        </w:tc>
        <w:tc>
          <w:tcPr>
            <w:tcW w:w="4186" w:type="dxa"/>
          </w:tcPr>
          <w:p w14:paraId="551D6FA2" w14:textId="77777777" w:rsidR="00435F1E" w:rsidRPr="00F53A1F" w:rsidRDefault="00435F1E" w:rsidP="00E5502C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Weryfikacji podlega:</w:t>
            </w:r>
          </w:p>
          <w:p w14:paraId="6550891E" w14:textId="77777777" w:rsidR="00435F1E" w:rsidRPr="00F53A1F" w:rsidRDefault="00435F1E" w:rsidP="00E5502C">
            <w:pPr>
              <w:numPr>
                <w:ilvl w:val="0"/>
                <w:numId w:val="8"/>
              </w:numPr>
              <w:spacing w:before="240" w:after="0"/>
              <w:rPr>
                <w:rFonts w:cstheme="minorHAnsi"/>
                <w:color w:val="000000"/>
                <w:sz w:val="24"/>
                <w:szCs w:val="24"/>
                <w:lang w:val="x-none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  <w:lang w:val="x-none"/>
              </w:rPr>
              <w:t xml:space="preserve">czy Wnioskodawca nie podlega wykluczeniu z ubiegania się o dofinansowanie na podstawie: </w:t>
            </w:r>
          </w:p>
          <w:p w14:paraId="5DA939FC" w14:textId="07F230EB" w:rsidR="00435F1E" w:rsidRPr="00E6271D" w:rsidRDefault="00435F1E" w:rsidP="00E5502C">
            <w:pPr>
              <w:numPr>
                <w:ilvl w:val="0"/>
                <w:numId w:val="15"/>
              </w:numPr>
              <w:spacing w:before="240" w:after="0"/>
              <w:rPr>
                <w:rFonts w:cstheme="minorHAnsi"/>
                <w:color w:val="000000"/>
                <w:sz w:val="24"/>
                <w:szCs w:val="24"/>
                <w:lang w:val="x-none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  <w:lang w:val="x-none"/>
              </w:rPr>
              <w:lastRenderedPageBreak/>
              <w:t>art. 12 ust. 1 pkt 1 ustawy z dnia 15 czerwca 2012 r. o skutkach powierzania wykonywania pracy cudzoziemcom przebywającym wbrew przepisom na terytorium Rzeczypospolitej Polskie</w:t>
            </w:r>
            <w:r w:rsidRPr="00E6271D">
              <w:rPr>
                <w:rFonts w:cstheme="minorHAnsi"/>
                <w:color w:val="000000"/>
                <w:sz w:val="24"/>
                <w:szCs w:val="24"/>
                <w:lang w:val="x-none"/>
              </w:rPr>
              <w:t>j (</w:t>
            </w:r>
            <w:r w:rsidR="00385376" w:rsidRPr="00E6271D">
              <w:rPr>
                <w:rFonts w:cstheme="minorHAnsi"/>
                <w:color w:val="000000"/>
                <w:sz w:val="24"/>
                <w:szCs w:val="24"/>
              </w:rPr>
              <w:t xml:space="preserve">t.j. </w:t>
            </w:r>
            <w:r w:rsidRPr="00E6271D">
              <w:rPr>
                <w:rFonts w:cstheme="minorHAnsi"/>
                <w:color w:val="000000"/>
                <w:sz w:val="24"/>
                <w:szCs w:val="24"/>
                <w:lang w:val="x-none"/>
              </w:rPr>
              <w:t>Dz. U.</w:t>
            </w:r>
            <w:r w:rsidR="00385376" w:rsidRPr="00E6271D">
              <w:rPr>
                <w:rFonts w:cstheme="minorHAnsi"/>
                <w:color w:val="000000"/>
                <w:sz w:val="24"/>
                <w:szCs w:val="24"/>
              </w:rPr>
              <w:t xml:space="preserve"> z 2021 r.,</w:t>
            </w:r>
            <w:r w:rsidRPr="00E6271D">
              <w:rPr>
                <w:rFonts w:cstheme="minorHAnsi"/>
                <w:color w:val="000000"/>
                <w:sz w:val="24"/>
                <w:szCs w:val="24"/>
                <w:lang w:val="x-none"/>
              </w:rPr>
              <w:t xml:space="preserve"> poz.</w:t>
            </w:r>
            <w:r w:rsidR="00385376" w:rsidRPr="00E6271D">
              <w:rPr>
                <w:rFonts w:cstheme="minorHAnsi"/>
                <w:color w:val="000000"/>
                <w:sz w:val="24"/>
                <w:szCs w:val="24"/>
              </w:rPr>
              <w:t>1745</w:t>
            </w:r>
            <w:r w:rsidRPr="00E6271D">
              <w:rPr>
                <w:rFonts w:cstheme="minorHAnsi"/>
                <w:color w:val="000000"/>
                <w:sz w:val="24"/>
                <w:szCs w:val="24"/>
                <w:lang w:val="x-none"/>
              </w:rPr>
              <w:t>);</w:t>
            </w:r>
          </w:p>
          <w:p w14:paraId="40225C94" w14:textId="6021A783" w:rsidR="00435F1E" w:rsidRPr="00E6271D" w:rsidRDefault="00435F1E" w:rsidP="00E5502C">
            <w:pPr>
              <w:numPr>
                <w:ilvl w:val="0"/>
                <w:numId w:val="15"/>
              </w:numPr>
              <w:spacing w:before="240" w:after="0"/>
              <w:rPr>
                <w:rFonts w:cstheme="minorHAnsi"/>
                <w:color w:val="000000"/>
                <w:sz w:val="24"/>
                <w:szCs w:val="24"/>
                <w:lang w:val="x-none"/>
              </w:rPr>
            </w:pPr>
            <w:r w:rsidRPr="00E6271D">
              <w:rPr>
                <w:rFonts w:cstheme="minorHAnsi"/>
                <w:color w:val="000000"/>
                <w:sz w:val="24"/>
                <w:szCs w:val="24"/>
                <w:lang w:val="x-none"/>
              </w:rPr>
              <w:t>art. 9 ust. 1 pkt 2a ustawy z dnia 28 października 2002 r. o odpowiedzialności podmiotów zbiorowych za czyny zabronione pod groźbą kary (</w:t>
            </w:r>
            <w:r w:rsidR="00385376" w:rsidRPr="00E6271D">
              <w:rPr>
                <w:rFonts w:cstheme="minorHAnsi"/>
                <w:color w:val="000000"/>
                <w:sz w:val="24"/>
                <w:szCs w:val="24"/>
              </w:rPr>
              <w:t xml:space="preserve">t.j. </w:t>
            </w:r>
            <w:r w:rsidRPr="00E6271D">
              <w:rPr>
                <w:rFonts w:cstheme="minorHAnsi"/>
                <w:color w:val="000000"/>
                <w:sz w:val="24"/>
                <w:szCs w:val="24"/>
                <w:lang w:val="x-none"/>
              </w:rPr>
              <w:t>Dz. U.</w:t>
            </w:r>
            <w:r w:rsidR="00385376" w:rsidRPr="00E6271D">
              <w:rPr>
                <w:rFonts w:cstheme="minorHAnsi"/>
                <w:color w:val="000000"/>
                <w:sz w:val="24"/>
                <w:szCs w:val="24"/>
              </w:rPr>
              <w:t xml:space="preserve"> z</w:t>
            </w:r>
            <w:r w:rsidRPr="00E6271D">
              <w:rPr>
                <w:rFonts w:cstheme="minorHAnsi"/>
                <w:color w:val="000000"/>
                <w:sz w:val="24"/>
                <w:szCs w:val="24"/>
                <w:lang w:val="x-none"/>
              </w:rPr>
              <w:t xml:space="preserve"> 202</w:t>
            </w:r>
            <w:r w:rsidR="00385376" w:rsidRPr="00E6271D">
              <w:rPr>
                <w:rFonts w:cstheme="minorHAnsi"/>
                <w:color w:val="000000"/>
                <w:sz w:val="24"/>
                <w:szCs w:val="24"/>
              </w:rPr>
              <w:t>3</w:t>
            </w:r>
            <w:r w:rsidRPr="00E6271D">
              <w:rPr>
                <w:rFonts w:cstheme="minorHAnsi"/>
                <w:color w:val="000000"/>
                <w:sz w:val="24"/>
                <w:szCs w:val="24"/>
                <w:lang w:val="x-none"/>
              </w:rPr>
              <w:t xml:space="preserve"> r. poz. </w:t>
            </w:r>
            <w:r w:rsidR="00385376" w:rsidRPr="00E6271D">
              <w:rPr>
                <w:rFonts w:cstheme="minorHAnsi"/>
                <w:color w:val="000000"/>
                <w:sz w:val="24"/>
                <w:szCs w:val="24"/>
              </w:rPr>
              <w:t>659)</w:t>
            </w:r>
            <w:r w:rsidRPr="00E6271D">
              <w:rPr>
                <w:rFonts w:cstheme="minorHAnsi"/>
                <w:color w:val="000000"/>
                <w:sz w:val="24"/>
                <w:szCs w:val="24"/>
                <w:lang w:val="x-none"/>
              </w:rPr>
              <w:t>;</w:t>
            </w:r>
          </w:p>
          <w:p w14:paraId="03DF94BD" w14:textId="4F213722" w:rsidR="00435F1E" w:rsidRPr="00F53A1F" w:rsidRDefault="00435F1E" w:rsidP="00E5502C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Weryfikacja w tym zakresie nastąpi w oparciu o złożone we wniosku oświadczenia Wnioskodawcy</w:t>
            </w:r>
            <w:r w:rsidR="006C6FFF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  <w:p w14:paraId="16D1DC35" w14:textId="1BB0C475" w:rsidR="00435F1E" w:rsidRPr="00F53A1F" w:rsidRDefault="00435F1E" w:rsidP="00E5502C">
            <w:pPr>
              <w:numPr>
                <w:ilvl w:val="0"/>
                <w:numId w:val="8"/>
              </w:numPr>
              <w:spacing w:before="240" w:after="0"/>
              <w:rPr>
                <w:rFonts w:cstheme="minorHAnsi"/>
                <w:color w:val="000000"/>
                <w:sz w:val="24"/>
                <w:szCs w:val="24"/>
                <w:lang w:val="x-none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  <w:lang w:val="x-none"/>
              </w:rPr>
              <w:lastRenderedPageBreak/>
              <w:t xml:space="preserve">czy Wnioskodawca nie jest przedsiębiorstwem znajdującym się w trudnej sytuacji w rozumieniu art. </w:t>
            </w:r>
            <w:r w:rsidRPr="00E6271D">
              <w:rPr>
                <w:rFonts w:cstheme="minorHAnsi"/>
                <w:color w:val="000000"/>
                <w:sz w:val="24"/>
                <w:szCs w:val="24"/>
                <w:lang w:val="x-none"/>
              </w:rPr>
              <w:t xml:space="preserve">2 </w:t>
            </w:r>
            <w:r w:rsidR="0058113E" w:rsidRPr="00E6271D">
              <w:rPr>
                <w:rFonts w:cstheme="minorHAnsi"/>
                <w:color w:val="000000"/>
                <w:sz w:val="24"/>
                <w:szCs w:val="24"/>
              </w:rPr>
              <w:t>pkt</w:t>
            </w:r>
            <w:r w:rsidRPr="00F53A1F">
              <w:rPr>
                <w:rFonts w:cstheme="minorHAnsi"/>
                <w:color w:val="000000"/>
                <w:sz w:val="24"/>
                <w:szCs w:val="24"/>
                <w:lang w:val="x-none"/>
              </w:rPr>
              <w:t xml:space="preserve"> 18 Rozporządzenia 651/2014.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  <w:p w14:paraId="7EE6268A" w14:textId="24E5054B" w:rsidR="00435F1E" w:rsidRPr="00F53A1F" w:rsidRDefault="00435F1E" w:rsidP="00E5502C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  <w:lang w:val="x-none"/>
              </w:rPr>
              <w:t>Na moment złożenia wniosku weryfikacja nastąpi w oparciu o informacje wskazane w formularzu pomocy publicznej.</w:t>
            </w:r>
          </w:p>
          <w:p w14:paraId="5C51F7DE" w14:textId="0108D1FC" w:rsidR="00435F1E" w:rsidRPr="00F53A1F" w:rsidRDefault="00435F1E" w:rsidP="00E5502C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Na moment podpisania umowy weryfikacja pozostawania w trudnej sytuacji nastąpi w oparciu o pozyskane informacje (w tym dostarczone przez Wnioskodawcę dokumenty). Pomoc nie może zostać udzielona przedsiębiorstwom pozostającym w trudnej sytuacji.</w:t>
            </w:r>
          </w:p>
          <w:p w14:paraId="20CA4B61" w14:textId="416413DA" w:rsidR="00435F1E" w:rsidRPr="00F53A1F" w:rsidRDefault="00435F1E" w:rsidP="00E5502C">
            <w:pPr>
              <w:numPr>
                <w:ilvl w:val="0"/>
                <w:numId w:val="8"/>
              </w:numPr>
              <w:spacing w:before="240" w:after="0"/>
              <w:rPr>
                <w:rFonts w:cstheme="minorHAnsi"/>
                <w:color w:val="000000"/>
                <w:sz w:val="24"/>
                <w:szCs w:val="24"/>
                <w:lang w:val="x-none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  <w:lang w:val="x-none"/>
              </w:rPr>
              <w:lastRenderedPageBreak/>
              <w:t xml:space="preserve">czy przedsiębiorstwo posiada status 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t>MŚP</w:t>
            </w:r>
            <w:r w:rsidRPr="00F53A1F">
              <w:rPr>
                <w:rFonts w:cstheme="minorHAnsi"/>
                <w:color w:val="000000"/>
                <w:sz w:val="24"/>
                <w:szCs w:val="24"/>
                <w:lang w:val="x-none"/>
              </w:rPr>
              <w:t xml:space="preserve"> zgodnie z Załącznikiem I do Rozporządzenia 651/2014.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  <w:p w14:paraId="0F50A8D1" w14:textId="375A745A" w:rsidR="00435F1E" w:rsidRPr="00F53A1F" w:rsidRDefault="00435F1E" w:rsidP="00E5502C">
            <w:pPr>
              <w:spacing w:before="240"/>
              <w:rPr>
                <w:rFonts w:cstheme="minorHAnsi"/>
                <w:color w:val="000000"/>
                <w:sz w:val="24"/>
                <w:szCs w:val="24"/>
                <w:lang w:val="x-none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  <w:lang w:val="x-none"/>
              </w:rPr>
              <w:t>Weryfikacja statusu Wnioskodawcy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 na moment złożenia wniosku</w:t>
            </w:r>
            <w:r w:rsidRPr="00F53A1F">
              <w:rPr>
                <w:rFonts w:cstheme="minorHAnsi"/>
                <w:color w:val="000000"/>
                <w:sz w:val="24"/>
                <w:szCs w:val="24"/>
                <w:lang w:val="x-none"/>
              </w:rPr>
              <w:t xml:space="preserve"> przeprowadzana jest  w  oparciu  o  deklaratywnie wskazane informacje w części A wniosku.</w:t>
            </w:r>
          </w:p>
          <w:p w14:paraId="6C11A726" w14:textId="242E7897" w:rsidR="00435F1E" w:rsidRPr="00F53A1F" w:rsidRDefault="00435F1E" w:rsidP="00E5502C">
            <w:pPr>
              <w:spacing w:before="240"/>
              <w:rPr>
                <w:rFonts w:cstheme="minorHAnsi"/>
                <w:color w:val="000000"/>
                <w:sz w:val="24"/>
                <w:szCs w:val="24"/>
                <w:lang w:val="x-none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Weryfikacja statusu nastąpi przed podpisaniem umowy o dofinansowanie w oparciu o pozyskane informacje (w tym dostarczone przez Wnioskodawcę dokumenty). Pomoc nie może zostać udzielona przedsiębiorstwom ze statusem innym niż MŚP. </w:t>
            </w:r>
          </w:p>
          <w:p w14:paraId="77E6DC5B" w14:textId="2C3AFDFA" w:rsidR="008B345F" w:rsidRDefault="008B345F" w:rsidP="008B345F">
            <w:pPr>
              <w:pStyle w:val="Akapitzlist"/>
              <w:numPr>
                <w:ilvl w:val="0"/>
                <w:numId w:val="8"/>
              </w:num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D05134">
              <w:rPr>
                <w:rFonts w:cstheme="minorHAnsi"/>
                <w:color w:val="000000"/>
                <w:sz w:val="24"/>
                <w:szCs w:val="24"/>
                <w:lang w:val="x-none"/>
              </w:rPr>
              <w:lastRenderedPageBreak/>
              <w:t>czy przedsiębiorstwo</w:t>
            </w:r>
            <w:r w:rsidRPr="00D05134">
              <w:rPr>
                <w:rFonts w:cstheme="minorHAnsi"/>
                <w:color w:val="000000"/>
                <w:sz w:val="24"/>
                <w:szCs w:val="24"/>
              </w:rPr>
              <w:t xml:space="preserve"> funkcjonuje </w:t>
            </w:r>
            <w:r w:rsidR="00113C6F">
              <w:rPr>
                <w:rFonts w:cstheme="minorHAnsi"/>
                <w:color w:val="000000"/>
                <w:sz w:val="24"/>
                <w:szCs w:val="24"/>
              </w:rPr>
              <w:t xml:space="preserve">nieprzerwanie </w:t>
            </w:r>
            <w:r w:rsidRPr="00D05134">
              <w:rPr>
                <w:rFonts w:cstheme="minorHAnsi"/>
                <w:color w:val="000000"/>
                <w:sz w:val="24"/>
                <w:szCs w:val="24"/>
              </w:rPr>
              <w:t>co najmniej 3 lata</w:t>
            </w:r>
            <w:r w:rsidR="00AD6134" w:rsidRPr="00D05134">
              <w:rPr>
                <w:rFonts w:cstheme="minorHAnsi"/>
                <w:color w:val="000000"/>
                <w:sz w:val="24"/>
                <w:szCs w:val="24"/>
              </w:rPr>
              <w:t>.</w:t>
            </w:r>
            <w:r w:rsidRPr="00D05134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  <w:p w14:paraId="670A104C" w14:textId="43657044" w:rsidR="00C81A38" w:rsidRDefault="00452488" w:rsidP="008B345F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452488">
              <w:rPr>
                <w:rFonts w:cstheme="minorHAnsi"/>
                <w:color w:val="000000"/>
                <w:sz w:val="24"/>
                <w:szCs w:val="24"/>
              </w:rPr>
              <w:t xml:space="preserve">Do złożenia wniosku </w:t>
            </w:r>
            <w:r w:rsidR="002A4DD2">
              <w:rPr>
                <w:rFonts w:cstheme="minorHAnsi"/>
                <w:color w:val="000000"/>
                <w:sz w:val="24"/>
                <w:szCs w:val="24"/>
              </w:rPr>
              <w:t>o</w:t>
            </w:r>
            <w:r w:rsidR="002A4DD2" w:rsidRPr="0045248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452488">
              <w:rPr>
                <w:rFonts w:cstheme="minorHAnsi"/>
                <w:color w:val="000000"/>
                <w:sz w:val="24"/>
                <w:szCs w:val="24"/>
              </w:rPr>
              <w:t xml:space="preserve">dofinansowanie uprawnieni są wyłącznie wnioskodawcy prowadzący działalność gospodarczą </w:t>
            </w:r>
            <w:r w:rsidR="00303166">
              <w:rPr>
                <w:rFonts w:cstheme="minorHAnsi"/>
                <w:color w:val="000000"/>
                <w:sz w:val="24"/>
                <w:szCs w:val="24"/>
              </w:rPr>
              <w:t xml:space="preserve">nieprzerwanie </w:t>
            </w:r>
            <w:r w:rsidRPr="00452488">
              <w:rPr>
                <w:rFonts w:cstheme="minorHAnsi"/>
                <w:color w:val="000000"/>
                <w:sz w:val="24"/>
                <w:szCs w:val="24"/>
              </w:rPr>
              <w:t>minimum 3 lata licząc wstecz od dnia rozpoczęcia naboru.</w:t>
            </w:r>
            <w:r w:rsidR="004A095D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C81A38" w:rsidRPr="00C81A38">
              <w:rPr>
                <w:rFonts w:cstheme="minorHAnsi"/>
                <w:color w:val="000000"/>
                <w:sz w:val="24"/>
                <w:szCs w:val="24"/>
              </w:rPr>
              <w:t xml:space="preserve">Data rozpoczęcia działalności gospodarczej </w:t>
            </w:r>
            <w:r w:rsidR="00C81A38">
              <w:rPr>
                <w:rFonts w:cstheme="minorHAnsi"/>
                <w:color w:val="000000"/>
                <w:sz w:val="24"/>
                <w:szCs w:val="24"/>
              </w:rPr>
              <w:t>weryfikowana jest na podstawie</w:t>
            </w:r>
            <w:r w:rsidR="00C81A38" w:rsidRPr="00C81A38">
              <w:rPr>
                <w:rFonts w:cstheme="minorHAnsi"/>
                <w:color w:val="000000"/>
                <w:sz w:val="24"/>
                <w:szCs w:val="24"/>
              </w:rPr>
              <w:t xml:space="preserve"> wpisu do CEIDG lub dokumentu potwierdzającego formę prawną przedsiębiorstwa</w:t>
            </w:r>
            <w:r w:rsidR="004E6CA7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  <w:p w14:paraId="317C5222" w14:textId="098705CA" w:rsidR="004E6CA7" w:rsidRPr="008B345F" w:rsidRDefault="004E6CA7" w:rsidP="008B345F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Kryterium obowiązuje od momentu aplikowania do momentu podpisania umowy.</w:t>
            </w:r>
          </w:p>
        </w:tc>
        <w:tc>
          <w:tcPr>
            <w:tcW w:w="2358" w:type="dxa"/>
          </w:tcPr>
          <w:p w14:paraId="0967B899" w14:textId="77777777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  <w:p w14:paraId="6B217BAE" w14:textId="77777777" w:rsidR="00435F1E" w:rsidRPr="00F53A1F" w:rsidRDefault="00435F1E" w:rsidP="00E5502C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podlegające uzupełnieniom.</w:t>
            </w:r>
          </w:p>
          <w:p w14:paraId="5A4E26E6" w14:textId="51C27F18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W celu potwierdzenia spełnienia kryterium dopuszczalne jest wezwanie Wnioskodawcy do przedstawienia wyjaśnień, jak również do uzupełnienia lub poprawy projektu.</w:t>
            </w:r>
          </w:p>
        </w:tc>
        <w:tc>
          <w:tcPr>
            <w:tcW w:w="2350" w:type="dxa"/>
          </w:tcPr>
          <w:p w14:paraId="033727F1" w14:textId="77777777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zero-jedynkowo</w:t>
            </w:r>
          </w:p>
          <w:p w14:paraId="7603E89E" w14:textId="77777777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3" w:type="dxa"/>
          </w:tcPr>
          <w:p w14:paraId="0EFFEBB7" w14:textId="77777777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435F1E" w:rsidRPr="00F53A1F" w14:paraId="6A195766" w14:textId="77777777" w:rsidTr="2147525C">
        <w:trPr>
          <w:tblHeader/>
        </w:trPr>
        <w:tc>
          <w:tcPr>
            <w:tcW w:w="639" w:type="dxa"/>
          </w:tcPr>
          <w:p w14:paraId="7C28F384" w14:textId="77777777" w:rsidR="00435F1E" w:rsidRPr="00F53A1F" w:rsidRDefault="00435F1E" w:rsidP="00E5502C">
            <w:pPr>
              <w:pStyle w:val="Akapitzlist"/>
              <w:numPr>
                <w:ilvl w:val="0"/>
                <w:numId w:val="2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5" w:type="dxa"/>
          </w:tcPr>
          <w:p w14:paraId="4A12F947" w14:textId="7CC784A1" w:rsidR="00435F1E" w:rsidRPr="00F53A1F" w:rsidRDefault="00435F1E" w:rsidP="00160211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Wnioskodawca NIE jest jednostką samorządu </w:t>
            </w:r>
            <w:r w:rsidRPr="00F53A1F">
              <w:rPr>
                <w:rFonts w:cstheme="minorHAnsi"/>
                <w:sz w:val="24"/>
                <w:szCs w:val="24"/>
              </w:rPr>
              <w:lastRenderedPageBreak/>
              <w:t>terytorialnego lub podmiotem przez nią kontrolowanym lub od niej zależnym, która podjęła jakiekolwiek działania dyskryminujące, sprzeczne z zasadami, o których mowa w art. 9 ust. 3 rozporządzenia nr 2021/1060</w:t>
            </w:r>
          </w:p>
        </w:tc>
        <w:tc>
          <w:tcPr>
            <w:tcW w:w="4186" w:type="dxa"/>
          </w:tcPr>
          <w:p w14:paraId="5F861313" w14:textId="74DA2648" w:rsidR="00435F1E" w:rsidRPr="00F53A1F" w:rsidRDefault="00435F1E" w:rsidP="00E5502C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lastRenderedPageBreak/>
              <w:t xml:space="preserve">Wsparcie polityki spójności będzie udzielane wyłącznie projektom i 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lastRenderedPageBreak/>
              <w:t>podmiotom, które przestrzegają przepisów antydyskryminacyjnych, o których mowa w art. 9 ust. 3 Rozporządzenia PE i Rady nr 2021/1060. W przypadku, gdy Wnioskodawcą jest jednostka samorządu terytorialnego (lub podmiot przez nią kontrolowany lub od niej zależny), która podjęła jakiekolwiek działania dyskryminujące, sprzeczne z zasadami, o których mowa w art. 9 ust. 3 rozporządzenia nr 2021/1060, wsparcie w ramach polityki spójności nie może być udzielone.</w:t>
            </w:r>
          </w:p>
          <w:p w14:paraId="3596B611" w14:textId="77777777" w:rsidR="00435F1E" w:rsidRPr="00F53A1F" w:rsidRDefault="00435F1E" w:rsidP="00E5502C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2358" w:type="dxa"/>
          </w:tcPr>
          <w:p w14:paraId="71D36ECF" w14:textId="77777777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  <w:p w14:paraId="574EE3B9" w14:textId="77777777" w:rsidR="00435F1E" w:rsidRPr="00F53A1F" w:rsidRDefault="00435F1E" w:rsidP="00E5502C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lastRenderedPageBreak/>
              <w:t>podlegające uzupełnieniom.</w:t>
            </w:r>
          </w:p>
          <w:p w14:paraId="2864262B" w14:textId="3A47061E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W celu potwierdzenia spełnienia kryterium dopuszczalne jest wezwanie Wnioskodawcy do przedstawienia wyjaśnień, jak również do uzupełnienia lub poprawy projektu.</w:t>
            </w:r>
          </w:p>
        </w:tc>
        <w:tc>
          <w:tcPr>
            <w:tcW w:w="2350" w:type="dxa"/>
          </w:tcPr>
          <w:p w14:paraId="2519066E" w14:textId="77777777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zero-jedynkowo</w:t>
            </w:r>
          </w:p>
          <w:p w14:paraId="4C187663" w14:textId="77777777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3" w:type="dxa"/>
          </w:tcPr>
          <w:p w14:paraId="6182984B" w14:textId="77777777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Nie dotyczy</w:t>
            </w:r>
          </w:p>
        </w:tc>
      </w:tr>
      <w:tr w:rsidR="00435F1E" w:rsidRPr="00F53A1F" w14:paraId="23490387" w14:textId="77777777" w:rsidTr="2147525C">
        <w:trPr>
          <w:tblHeader/>
        </w:trPr>
        <w:tc>
          <w:tcPr>
            <w:tcW w:w="639" w:type="dxa"/>
          </w:tcPr>
          <w:p w14:paraId="693AE24F" w14:textId="77777777" w:rsidR="00435F1E" w:rsidRPr="00F53A1F" w:rsidRDefault="00435F1E" w:rsidP="00E5502C">
            <w:pPr>
              <w:pStyle w:val="Akapitzlist"/>
              <w:numPr>
                <w:ilvl w:val="0"/>
                <w:numId w:val="2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5" w:type="dxa"/>
          </w:tcPr>
          <w:p w14:paraId="1308CD04" w14:textId="77777777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Wnioskowana kwota, wartość procentowa </w:t>
            </w:r>
            <w:r w:rsidRPr="00F53A1F">
              <w:rPr>
                <w:rFonts w:cstheme="minorHAnsi"/>
                <w:sz w:val="24"/>
                <w:szCs w:val="24"/>
              </w:rPr>
              <w:lastRenderedPageBreak/>
              <w:t>wsparcia oraz wartość wydatków kwalifikowalnych nie przekraczają limitów obowiązujących dla danego rodzaju pomocy/ typu projektu</w:t>
            </w:r>
          </w:p>
        </w:tc>
        <w:tc>
          <w:tcPr>
            <w:tcW w:w="4186" w:type="dxa"/>
          </w:tcPr>
          <w:p w14:paraId="53ADBD89" w14:textId="3C42F89E" w:rsidR="00435F1E" w:rsidRPr="00F53A1F" w:rsidRDefault="26F560EA" w:rsidP="2147525C">
            <w:pPr>
              <w:spacing w:before="240"/>
              <w:rPr>
                <w:color w:val="000000"/>
                <w:sz w:val="24"/>
                <w:szCs w:val="24"/>
              </w:rPr>
            </w:pPr>
            <w:r w:rsidRPr="2147525C">
              <w:rPr>
                <w:color w:val="000000" w:themeColor="text1"/>
                <w:sz w:val="24"/>
                <w:szCs w:val="24"/>
              </w:rPr>
              <w:lastRenderedPageBreak/>
              <w:t xml:space="preserve">Weryfikacji podlega, czy Wnioskodawca właściwie wyliczył procent oraz kwotę </w:t>
            </w:r>
            <w:r w:rsidRPr="2147525C">
              <w:rPr>
                <w:color w:val="000000" w:themeColor="text1"/>
                <w:sz w:val="24"/>
                <w:szCs w:val="24"/>
              </w:rPr>
              <w:lastRenderedPageBreak/>
              <w:t>wsparcia zgodnie z zapisami właściwego rozporządzenia stanowiącego o udzielonej pomocy publicznej oraz zapisami SZOP FE SL 2021 - 2027.</w:t>
            </w:r>
          </w:p>
          <w:p w14:paraId="2E3272B5" w14:textId="7F9B03DE" w:rsidR="001223C0" w:rsidRPr="00F53A1F" w:rsidRDefault="001223C0" w:rsidP="00E5502C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W przypadku ubiegania się o pomoc de minimis maksymalny </w:t>
            </w:r>
            <w:r w:rsidR="00763F1A">
              <w:rPr>
                <w:rFonts w:cstheme="minorHAnsi"/>
                <w:color w:val="000000"/>
                <w:sz w:val="24"/>
                <w:szCs w:val="24"/>
              </w:rPr>
              <w:t>procent dofinansowania</w:t>
            </w:r>
            <w:r w:rsidR="00763F1A" w:rsidRPr="00F53A1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wynosi 85% kosztów kwalifikowalnych. </w:t>
            </w:r>
          </w:p>
          <w:p w14:paraId="4B4D1B9E" w14:textId="6B73FA78" w:rsidR="00435F1E" w:rsidRDefault="007C0A60" w:rsidP="00AD6134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Minimalna wartość</w:t>
            </w:r>
            <w:r w:rsidR="00AD6134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6C3713" w:rsidRPr="00F53A1F">
              <w:rPr>
                <w:rFonts w:cstheme="minorHAnsi"/>
                <w:color w:val="000000"/>
                <w:sz w:val="24"/>
                <w:szCs w:val="24"/>
              </w:rPr>
              <w:t>d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ofinansowania, o którą będą mogli ubiegać się Wnioskodawcy wynosi </w:t>
            </w:r>
            <w:r w:rsidR="00814565">
              <w:rPr>
                <w:rFonts w:cstheme="minorHAnsi"/>
                <w:color w:val="000000"/>
                <w:sz w:val="24"/>
                <w:szCs w:val="24"/>
              </w:rPr>
              <w:t>500 000,00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 PLN.</w:t>
            </w:r>
          </w:p>
          <w:p w14:paraId="4F0C4F94" w14:textId="757DE76C" w:rsidR="001C5710" w:rsidRPr="00F53A1F" w:rsidRDefault="001C5710" w:rsidP="00AD6134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Maksymalna wartość </w:t>
            </w:r>
            <w:r w:rsidR="00635372" w:rsidRPr="00303166">
              <w:rPr>
                <w:rFonts w:cstheme="minorHAnsi"/>
                <w:color w:val="000000"/>
                <w:sz w:val="24"/>
                <w:szCs w:val="24"/>
              </w:rPr>
              <w:t>dofinansowania</w:t>
            </w:r>
            <w:r w:rsidR="0063537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814565">
              <w:rPr>
                <w:rFonts w:cstheme="minorHAnsi"/>
                <w:color w:val="000000"/>
                <w:sz w:val="24"/>
                <w:szCs w:val="24"/>
              </w:rPr>
              <w:t>6 </w:t>
            </w:r>
            <w:r w:rsidR="006C6FFF">
              <w:rPr>
                <w:rFonts w:cstheme="minorHAnsi"/>
                <w:color w:val="000000"/>
                <w:sz w:val="24"/>
                <w:szCs w:val="24"/>
              </w:rPr>
              <w:t>000 000,000</w:t>
            </w:r>
            <w:r w:rsidR="00A943E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>
              <w:rPr>
                <w:rFonts w:cstheme="minorHAnsi"/>
                <w:color w:val="000000"/>
                <w:sz w:val="24"/>
                <w:szCs w:val="24"/>
              </w:rPr>
              <w:t>PLN.</w:t>
            </w:r>
          </w:p>
          <w:p w14:paraId="6977F803" w14:textId="1F444F19" w:rsidR="00814565" w:rsidRDefault="00814565" w:rsidP="00814565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W przypadku ubiegania się o pomoc publiczną</w:t>
            </w:r>
            <w:r w:rsidR="00B1067C">
              <w:rPr>
                <w:rFonts w:cstheme="minorHAnsi"/>
                <w:color w:val="000000"/>
                <w:sz w:val="24"/>
                <w:szCs w:val="24"/>
              </w:rPr>
              <w:t>: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  <w:p w14:paraId="3A728CF1" w14:textId="77777777" w:rsidR="00814565" w:rsidRDefault="00814565" w:rsidP="00814565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- dla projektów realizowanych przez mikro i małe przedsiębiorstwa </w:t>
            </w:r>
            <w:r>
              <w:rPr>
                <w:rFonts w:cstheme="minorHAnsi"/>
                <w:color w:val="000000"/>
                <w:sz w:val="24"/>
                <w:szCs w:val="24"/>
              </w:rPr>
              <w:lastRenderedPageBreak/>
              <w:t>maksymalny procent dofinansowania wynosi 50% kosztów kwalifikowalnych;</w:t>
            </w:r>
          </w:p>
          <w:p w14:paraId="5795CB12" w14:textId="77777777" w:rsidR="00814565" w:rsidRDefault="00814565" w:rsidP="00814565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- dla projektów realizowanych przez średnie przedsiębiorstwa maksymalny procent dofinansowania wynosi 40% kosztów kwalifikowalnych. </w:t>
            </w:r>
          </w:p>
          <w:p w14:paraId="289C635B" w14:textId="23EE6BA0" w:rsidR="00814565" w:rsidRDefault="00814565" w:rsidP="00814565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W przypadku projektów zlokalizowanych na obszarach </w:t>
            </w:r>
            <w:r w:rsidRPr="002C3956">
              <w:rPr>
                <w:rFonts w:cstheme="minorHAnsi"/>
                <w:color w:val="000000"/>
                <w:sz w:val="24"/>
                <w:szCs w:val="24"/>
              </w:rPr>
              <w:t>wybranych do objęcia wsparciem z Funduszu na rzecz Sprawiedliwej Transformacji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(w </w:t>
            </w:r>
            <w:r w:rsidRPr="00F53A1F">
              <w:rPr>
                <w:rFonts w:cstheme="minorHAnsi"/>
                <w:sz w:val="24"/>
                <w:szCs w:val="24"/>
              </w:rPr>
              <w:t>7 podregionach</w:t>
            </w:r>
            <w:r w:rsidRPr="00F53A1F">
              <w:rPr>
                <w:rFonts w:cstheme="minorHAnsi"/>
                <w:sz w:val="24"/>
                <w:szCs w:val="24"/>
                <w:lang w:val="x-none" w:eastAsia="pl-PL"/>
              </w:rPr>
              <w:t xml:space="preserve"> </w:t>
            </w:r>
            <w:r w:rsidRPr="00F53A1F">
              <w:rPr>
                <w:rFonts w:cstheme="minorHAnsi"/>
                <w:sz w:val="24"/>
                <w:szCs w:val="24"/>
                <w:lang w:eastAsia="pl-PL"/>
              </w:rPr>
              <w:t>(</w:t>
            </w:r>
            <w:r>
              <w:rPr>
                <w:rFonts w:cstheme="minorHAnsi"/>
                <w:sz w:val="24"/>
                <w:szCs w:val="24"/>
                <w:lang w:eastAsia="pl-PL"/>
              </w:rPr>
              <w:t xml:space="preserve">katowickim, </w:t>
            </w:r>
            <w:r w:rsidRPr="00F53A1F">
              <w:rPr>
                <w:rFonts w:cstheme="minorHAnsi"/>
                <w:sz w:val="24"/>
                <w:szCs w:val="24"/>
                <w:lang w:val="x-none" w:eastAsia="pl-PL"/>
              </w:rPr>
              <w:t xml:space="preserve">bielskim, tyskim, rybnickim, gliwickim, bytomskim </w:t>
            </w:r>
            <w:r w:rsidRPr="00F53A1F">
              <w:rPr>
                <w:rFonts w:cstheme="minorHAnsi"/>
                <w:sz w:val="24"/>
                <w:szCs w:val="24"/>
                <w:lang w:eastAsia="pl-PL"/>
              </w:rPr>
              <w:t>lub</w:t>
            </w:r>
            <w:r w:rsidRPr="00F53A1F">
              <w:rPr>
                <w:rFonts w:cstheme="minorHAnsi"/>
                <w:sz w:val="24"/>
                <w:szCs w:val="24"/>
                <w:lang w:val="x-none" w:eastAsia="pl-PL"/>
              </w:rPr>
              <w:t xml:space="preserve"> sosnowieckim</w:t>
            </w:r>
            <w:r w:rsidRPr="00F53A1F">
              <w:rPr>
                <w:rFonts w:cstheme="minorHAnsi"/>
                <w:sz w:val="24"/>
                <w:szCs w:val="24"/>
                <w:lang w:eastAsia="pl-PL"/>
              </w:rPr>
              <w:t>)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2C3956">
              <w:rPr>
                <w:rFonts w:cstheme="minorHAnsi"/>
                <w:color w:val="000000"/>
                <w:sz w:val="24"/>
                <w:szCs w:val="24"/>
              </w:rPr>
              <w:t xml:space="preserve">w ramach terytorialnego planu sprawiedliwej transformacji, o którym mowa w art. 11 rozporządzenia Parlamentu Europejskiego i Rady (UE) 2021/1056 z dnia 24 czerwca 2021 r. ustanawiającego Fundusz na rzecz </w:t>
            </w:r>
            <w:r w:rsidRPr="002C3956">
              <w:rPr>
                <w:rFonts w:cstheme="minorHAnsi"/>
                <w:color w:val="000000"/>
                <w:sz w:val="24"/>
                <w:szCs w:val="24"/>
              </w:rPr>
              <w:lastRenderedPageBreak/>
              <w:t>Sprawiedliwej Transformacji</w:t>
            </w:r>
            <w:r w:rsidRPr="002C3956">
              <w:rPr>
                <w:rFonts w:cstheme="minorHAnsi"/>
                <w:color w:val="000000"/>
                <w:sz w:val="24"/>
                <w:szCs w:val="24"/>
              </w:rPr>
              <w:br/>
              <w:t>(Dz. Urz. UE L 231 z 30.06.2021, str. 1, z późn. zm.3)), maksymalną intensywność pomocy regionalnej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wynosi odpowiednio:</w:t>
            </w:r>
          </w:p>
          <w:p w14:paraId="129C7087" w14:textId="77777777" w:rsidR="00814565" w:rsidRDefault="00814565" w:rsidP="00814565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- dla projektów realizowanych przez mikro i małe przedsiębiorstwa maksymalny procent dofinansowania wynosi 60% kosztów kwalifikowalnych;</w:t>
            </w:r>
          </w:p>
          <w:p w14:paraId="1695B60D" w14:textId="77777777" w:rsidR="00814565" w:rsidRDefault="00814565" w:rsidP="00814565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- dla projektów realizowanych przez średnie przedsiębiorstwa maksymalny procent dofinansowania wynosi 50% kosztów kwalifikowalnych. </w:t>
            </w:r>
          </w:p>
          <w:p w14:paraId="7A376EAC" w14:textId="77777777" w:rsidR="00435F1E" w:rsidRPr="00F53A1F" w:rsidRDefault="26F560EA" w:rsidP="2147525C">
            <w:pPr>
              <w:spacing w:before="240"/>
              <w:rPr>
                <w:sz w:val="24"/>
                <w:szCs w:val="24"/>
              </w:rPr>
            </w:pPr>
            <w:r w:rsidRPr="2147525C">
              <w:rPr>
                <w:color w:val="000000" w:themeColor="text1"/>
                <w:sz w:val="24"/>
                <w:szCs w:val="24"/>
              </w:rPr>
              <w:t>Kryterium obowiązuje od momentu aplikowania do momentu podpisania umowy.</w:t>
            </w:r>
          </w:p>
        </w:tc>
        <w:tc>
          <w:tcPr>
            <w:tcW w:w="2358" w:type="dxa"/>
          </w:tcPr>
          <w:p w14:paraId="3B9DB4D2" w14:textId="77777777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  <w:p w14:paraId="2C2EAB57" w14:textId="77777777" w:rsidR="00435F1E" w:rsidRPr="00F53A1F" w:rsidRDefault="00435F1E" w:rsidP="00E5502C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lastRenderedPageBreak/>
              <w:t>podlegające uzupełnieniom.</w:t>
            </w:r>
          </w:p>
          <w:p w14:paraId="02FB5988" w14:textId="0072417D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W celu potwierdzenia spełnienia kryterium dopuszczalne jest wezwanie Wnioskodawcy do przedstawienia wyjaśnień, jak również do uzupełnienia lub poprawy projektu.</w:t>
            </w:r>
          </w:p>
        </w:tc>
        <w:tc>
          <w:tcPr>
            <w:tcW w:w="2350" w:type="dxa"/>
          </w:tcPr>
          <w:p w14:paraId="7FA6750B" w14:textId="77777777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zero-jedynkowo</w:t>
            </w:r>
          </w:p>
          <w:p w14:paraId="2FE52182" w14:textId="77777777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3" w:type="dxa"/>
          </w:tcPr>
          <w:p w14:paraId="04434209" w14:textId="77777777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Nie dotyczy</w:t>
            </w:r>
          </w:p>
        </w:tc>
      </w:tr>
      <w:tr w:rsidR="00435F1E" w:rsidRPr="00F53A1F" w14:paraId="53DA42AB" w14:textId="77777777" w:rsidTr="2147525C">
        <w:trPr>
          <w:tblHeader/>
        </w:trPr>
        <w:tc>
          <w:tcPr>
            <w:tcW w:w="639" w:type="dxa"/>
          </w:tcPr>
          <w:p w14:paraId="4319049F" w14:textId="77777777" w:rsidR="00435F1E" w:rsidRPr="00F53A1F" w:rsidRDefault="00435F1E" w:rsidP="00E5502C">
            <w:pPr>
              <w:pStyle w:val="Akapitzlist"/>
              <w:numPr>
                <w:ilvl w:val="0"/>
                <w:numId w:val="2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5" w:type="dxa"/>
          </w:tcPr>
          <w:p w14:paraId="097B1C9E" w14:textId="439DDCF1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Poprawność wypełnienia wniosku</w:t>
            </w:r>
            <w:r w:rsidR="00467E1D">
              <w:rPr>
                <w:rFonts w:cstheme="minorHAnsi"/>
                <w:sz w:val="24"/>
                <w:szCs w:val="24"/>
              </w:rPr>
              <w:t xml:space="preserve"> </w:t>
            </w:r>
            <w:r w:rsidRPr="00F53A1F">
              <w:rPr>
                <w:rFonts w:cstheme="minorHAnsi"/>
                <w:sz w:val="24"/>
                <w:szCs w:val="24"/>
              </w:rPr>
              <w:t>oraz spójność zapisów</w:t>
            </w:r>
          </w:p>
        </w:tc>
        <w:tc>
          <w:tcPr>
            <w:tcW w:w="4186" w:type="dxa"/>
          </w:tcPr>
          <w:p w14:paraId="53057CC4" w14:textId="77777777" w:rsidR="00435F1E" w:rsidRPr="00F53A1F" w:rsidRDefault="00435F1E" w:rsidP="00E5502C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Weryfikacji podlega:</w:t>
            </w:r>
          </w:p>
          <w:p w14:paraId="14903ADB" w14:textId="77777777" w:rsidR="00435F1E" w:rsidRPr="00F53A1F" w:rsidRDefault="00435F1E" w:rsidP="00E5502C">
            <w:pPr>
              <w:numPr>
                <w:ilvl w:val="0"/>
                <w:numId w:val="8"/>
              </w:numPr>
              <w:spacing w:before="240" w:after="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czy wniosek został napisany w języku polskim; </w:t>
            </w:r>
          </w:p>
          <w:p w14:paraId="7C2E9A41" w14:textId="3BE71962" w:rsidR="00435F1E" w:rsidRPr="00F53A1F" w:rsidRDefault="00435F1E" w:rsidP="00E5502C">
            <w:pPr>
              <w:numPr>
                <w:ilvl w:val="0"/>
                <w:numId w:val="8"/>
              </w:numPr>
              <w:spacing w:before="240" w:after="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czy wszystkie pola we wniosku o dofinansowanie zostały wypełnione zgodnie z Instrukcją wypełniania i składania wniosku o dofinansowanie;</w:t>
            </w:r>
          </w:p>
          <w:p w14:paraId="22E0A062" w14:textId="77777777" w:rsidR="00435F1E" w:rsidRPr="00F53A1F" w:rsidRDefault="26F560EA" w:rsidP="2147525C">
            <w:pPr>
              <w:numPr>
                <w:ilvl w:val="0"/>
                <w:numId w:val="8"/>
              </w:numPr>
              <w:spacing w:before="240" w:after="0"/>
              <w:rPr>
                <w:color w:val="000000"/>
                <w:sz w:val="24"/>
                <w:szCs w:val="24"/>
              </w:rPr>
            </w:pPr>
            <w:r w:rsidRPr="2147525C">
              <w:rPr>
                <w:color w:val="000000" w:themeColor="text1"/>
                <w:sz w:val="24"/>
                <w:szCs w:val="24"/>
              </w:rPr>
              <w:t xml:space="preserve">czy wniosek został napisany w sposób czytelny i zrozumiały, a także czy informacje ujęte we wniosku są adekwatne do poszczególnych pól i punktów; w szczególności czy nie zastosowano nieprzyjętych powszechnie skrótów, wykropkowanych miejsc, </w:t>
            </w:r>
            <w:r w:rsidRPr="2147525C">
              <w:rPr>
                <w:color w:val="000000" w:themeColor="text1"/>
                <w:sz w:val="24"/>
                <w:szCs w:val="24"/>
              </w:rPr>
              <w:lastRenderedPageBreak/>
              <w:t>informacji niezwiązanych z tematem projektu/danego pola lub punktu. Pola i punkty powinny być wypełniane poprzez stosowanie całych wyrazów albo ewentualnie skrótów powszechnie obowiązujących w języku polskim, co umożliwi właściwe zrozumienie zapisów zawartych we wniosku przez osobę dokonującą oceny. Informacje ujęte we wniosku muszą dotyczyć projektu opisanego we wniosku aplikacyjnym;</w:t>
            </w:r>
          </w:p>
          <w:p w14:paraId="1E759151" w14:textId="77777777" w:rsidR="00435F1E" w:rsidRPr="00F53A1F" w:rsidRDefault="00435F1E" w:rsidP="00E5502C">
            <w:pPr>
              <w:numPr>
                <w:ilvl w:val="0"/>
                <w:numId w:val="8"/>
              </w:numPr>
              <w:spacing w:before="240" w:after="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czy termin realizacji projektu jest zgodny z założeniami zawartymi w SZOP FE SL 2021 -2027;</w:t>
            </w:r>
          </w:p>
          <w:p w14:paraId="1F548F5E" w14:textId="53D9E22E" w:rsidR="00435F1E" w:rsidRPr="00F53A1F" w:rsidRDefault="00435F1E" w:rsidP="00E5502C">
            <w:pPr>
              <w:numPr>
                <w:ilvl w:val="0"/>
                <w:numId w:val="8"/>
              </w:numPr>
              <w:spacing w:before="240" w:after="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lastRenderedPageBreak/>
              <w:t xml:space="preserve">czy wskaźniki produktu i rezultatu zostały dobrane odpowiednio do zakresu rzeczowego projektu, czy wybrano wszystkie wskaźniki wymagane Regulaminem wyboru projektów, </w:t>
            </w:r>
            <w:r w:rsidR="00C1125A" w:rsidRPr="00CA77B5">
              <w:rPr>
                <w:rFonts w:cstheme="minorHAnsi"/>
                <w:sz w:val="24"/>
                <w:szCs w:val="24"/>
              </w:rPr>
              <w:t>czy wskazano wartości bazowe i docelowe wskaźników</w:t>
            </w:r>
            <w:r w:rsidR="00C1125A" w:rsidRPr="00CA77B5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C1125A">
              <w:rPr>
                <w:rFonts w:cstheme="minorHAnsi"/>
                <w:color w:val="000000"/>
                <w:sz w:val="24"/>
                <w:szCs w:val="24"/>
              </w:rPr>
              <w:t>oraz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 uzasadnienie wartości, częstotliwość pomiaru wskaźników oraz czy wybrano prawidłowe narzędzia pomiarów wskaźników;</w:t>
            </w:r>
          </w:p>
          <w:p w14:paraId="28FFF185" w14:textId="104F1A65" w:rsidR="00435F1E" w:rsidRPr="00F53A1F" w:rsidRDefault="00435F1E" w:rsidP="00E5502C">
            <w:pPr>
              <w:numPr>
                <w:ilvl w:val="0"/>
                <w:numId w:val="8"/>
              </w:numPr>
              <w:spacing w:before="240" w:after="0"/>
              <w:rPr>
                <w:rFonts w:cstheme="minorHAnsi"/>
                <w:color w:val="000000"/>
                <w:sz w:val="24"/>
                <w:szCs w:val="24"/>
                <w:lang w:val="x-none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czy zapisy wniosku są spójne.</w:t>
            </w:r>
          </w:p>
          <w:p w14:paraId="43E6A6BE" w14:textId="45B45115" w:rsidR="00435F1E" w:rsidRPr="00F53A1F" w:rsidRDefault="00435F1E" w:rsidP="00E5502C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Kryterium obowiązuje od momentu aplikowania do momentu podpisania umowy.</w:t>
            </w:r>
          </w:p>
        </w:tc>
        <w:tc>
          <w:tcPr>
            <w:tcW w:w="2358" w:type="dxa"/>
          </w:tcPr>
          <w:p w14:paraId="0297B28D" w14:textId="77777777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  <w:p w14:paraId="10A97170" w14:textId="77777777" w:rsidR="00435F1E" w:rsidRPr="00F53A1F" w:rsidRDefault="00435F1E" w:rsidP="00E5502C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podlegające uzupełnieniom.</w:t>
            </w:r>
          </w:p>
          <w:p w14:paraId="4F71A197" w14:textId="77777777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W celu potwierdzenia spełnienia kryterium dopuszczalne jest wezwanie Wnioskodawcy do przedstawienia wyjaśnień, jak również do uzupełnienia lub poprawy projektu.</w:t>
            </w:r>
          </w:p>
          <w:p w14:paraId="55510EC5" w14:textId="77777777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0" w:type="dxa"/>
          </w:tcPr>
          <w:p w14:paraId="21B09181" w14:textId="77777777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zero-jedynkowo</w:t>
            </w:r>
          </w:p>
          <w:p w14:paraId="0DCAD7F6" w14:textId="77777777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3" w:type="dxa"/>
          </w:tcPr>
          <w:p w14:paraId="39CBA088" w14:textId="77777777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435F1E" w:rsidRPr="00F53A1F" w14:paraId="2B14D314" w14:textId="77777777" w:rsidTr="2147525C">
        <w:trPr>
          <w:tblHeader/>
        </w:trPr>
        <w:tc>
          <w:tcPr>
            <w:tcW w:w="639" w:type="dxa"/>
          </w:tcPr>
          <w:p w14:paraId="773C7BF9" w14:textId="77777777" w:rsidR="00435F1E" w:rsidRPr="00F53A1F" w:rsidRDefault="00435F1E" w:rsidP="00E5502C">
            <w:pPr>
              <w:pStyle w:val="Akapitzlist"/>
              <w:numPr>
                <w:ilvl w:val="0"/>
                <w:numId w:val="2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5" w:type="dxa"/>
          </w:tcPr>
          <w:p w14:paraId="666D0833" w14:textId="77777777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Poprawność załączników i ich spójność z wnioskiem aplikacyjnym</w:t>
            </w:r>
          </w:p>
        </w:tc>
        <w:tc>
          <w:tcPr>
            <w:tcW w:w="4186" w:type="dxa"/>
          </w:tcPr>
          <w:p w14:paraId="7FE07965" w14:textId="77777777" w:rsidR="00435F1E" w:rsidRPr="00F53A1F" w:rsidRDefault="00435F1E" w:rsidP="00E5502C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Weryfikacji podlega, czy:</w:t>
            </w:r>
          </w:p>
          <w:p w14:paraId="619E14F8" w14:textId="77777777" w:rsidR="00435F1E" w:rsidRPr="00F53A1F" w:rsidRDefault="00435F1E" w:rsidP="00E5502C">
            <w:pPr>
              <w:numPr>
                <w:ilvl w:val="0"/>
                <w:numId w:val="9"/>
              </w:numPr>
              <w:spacing w:before="240" w:after="0"/>
              <w:rPr>
                <w:rFonts w:cstheme="minorHAnsi"/>
                <w:color w:val="000000"/>
                <w:sz w:val="24"/>
                <w:szCs w:val="24"/>
                <w:lang w:val="x-none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  <w:lang w:val="x-none"/>
              </w:rPr>
              <w:t>Wnioskodawca załączył wszystkie obligatoryjne na etapie aplikowania załączniki;</w:t>
            </w:r>
          </w:p>
          <w:p w14:paraId="32BA3EF1" w14:textId="572CC770" w:rsidR="00435F1E" w:rsidRPr="00F53A1F" w:rsidRDefault="00435F1E" w:rsidP="00E5502C">
            <w:pPr>
              <w:numPr>
                <w:ilvl w:val="0"/>
                <w:numId w:val="9"/>
              </w:numPr>
              <w:spacing w:before="240" w:after="0"/>
              <w:rPr>
                <w:rFonts w:cstheme="minorHAnsi"/>
                <w:color w:val="000000"/>
                <w:sz w:val="24"/>
                <w:szCs w:val="24"/>
                <w:lang w:val="x-none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  <w:lang w:val="x-none"/>
              </w:rPr>
              <w:t>dołączone do wniosku załączniki są prawidłowo sporządzone, aktualne i wydane przez upoważniony organ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 (jeśli dotyczy)</w:t>
            </w:r>
            <w:r w:rsidRPr="00F53A1F">
              <w:rPr>
                <w:rFonts w:cstheme="minorHAnsi"/>
                <w:color w:val="000000"/>
                <w:sz w:val="24"/>
                <w:szCs w:val="24"/>
                <w:lang w:val="x-none"/>
              </w:rPr>
              <w:t>, a ich zapisy są spójne z zapisami wniosku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  <w:p w14:paraId="2E0D632B" w14:textId="77777777" w:rsidR="00435F1E" w:rsidRPr="00F53A1F" w:rsidRDefault="00435F1E" w:rsidP="00E5502C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Kryterium obowiązuje</w:t>
            </w:r>
            <w:r w:rsidRPr="00F53A1F">
              <w:rPr>
                <w:rFonts w:cstheme="minorHAnsi"/>
                <w:color w:val="000000"/>
                <w:sz w:val="24"/>
                <w:szCs w:val="24"/>
                <w:lang w:val="x-none"/>
              </w:rPr>
              <w:t xml:space="preserve"> od momentu aplikowania do momentu podpisania umowy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14:paraId="52A22443" w14:textId="77777777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Tak</w:t>
            </w:r>
          </w:p>
          <w:p w14:paraId="31560EA9" w14:textId="77777777" w:rsidR="00435F1E" w:rsidRPr="00F53A1F" w:rsidRDefault="00435F1E" w:rsidP="00E5502C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podlegające uzupełnieniom.</w:t>
            </w:r>
          </w:p>
          <w:p w14:paraId="55647630" w14:textId="10C8BFC9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W celu potwierdzenia spełnienia kryterium dopuszczalne jest wezwanie Wnioskodawcy do przedstawienia wyjaśnień, jak również do uzupełnienia lub poprawy projektu.</w:t>
            </w:r>
          </w:p>
        </w:tc>
        <w:tc>
          <w:tcPr>
            <w:tcW w:w="2350" w:type="dxa"/>
          </w:tcPr>
          <w:p w14:paraId="0A170155" w14:textId="77777777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zero-jedynkowo</w:t>
            </w:r>
          </w:p>
          <w:p w14:paraId="2F9AD0F4" w14:textId="77777777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3" w:type="dxa"/>
          </w:tcPr>
          <w:p w14:paraId="614EE785" w14:textId="77777777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435F1E" w:rsidRPr="00F53A1F" w14:paraId="6395D037" w14:textId="77777777" w:rsidTr="2147525C">
        <w:trPr>
          <w:tblHeader/>
        </w:trPr>
        <w:tc>
          <w:tcPr>
            <w:tcW w:w="639" w:type="dxa"/>
          </w:tcPr>
          <w:p w14:paraId="58F2601C" w14:textId="77777777" w:rsidR="00435F1E" w:rsidRPr="00F53A1F" w:rsidRDefault="00435F1E" w:rsidP="00E5502C">
            <w:pPr>
              <w:pStyle w:val="Akapitzlist"/>
              <w:numPr>
                <w:ilvl w:val="0"/>
                <w:numId w:val="2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5" w:type="dxa"/>
          </w:tcPr>
          <w:p w14:paraId="655DF4B3" w14:textId="77777777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Kwalifikowalność wydatków </w:t>
            </w:r>
            <w:r w:rsidRPr="00F53A1F">
              <w:rPr>
                <w:rFonts w:cstheme="minorHAnsi"/>
                <w:sz w:val="24"/>
                <w:szCs w:val="24"/>
              </w:rPr>
              <w:lastRenderedPageBreak/>
              <w:t>zaplanowanych w projekcie</w:t>
            </w:r>
          </w:p>
        </w:tc>
        <w:tc>
          <w:tcPr>
            <w:tcW w:w="4186" w:type="dxa"/>
          </w:tcPr>
          <w:p w14:paraId="608171C2" w14:textId="77777777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 xml:space="preserve">Weryfikacji podlega: </w:t>
            </w:r>
          </w:p>
          <w:p w14:paraId="60F60D8B" w14:textId="4E5F3DBA" w:rsidR="00435F1E" w:rsidRPr="00F53A1F" w:rsidRDefault="26F560EA" w:rsidP="2147525C">
            <w:pPr>
              <w:numPr>
                <w:ilvl w:val="0"/>
                <w:numId w:val="11"/>
              </w:numPr>
              <w:spacing w:before="240" w:after="0"/>
              <w:rPr>
                <w:sz w:val="24"/>
                <w:szCs w:val="24"/>
                <w:lang w:val="x-none"/>
              </w:rPr>
            </w:pPr>
            <w:r w:rsidRPr="2147525C">
              <w:rPr>
                <w:sz w:val="24"/>
                <w:szCs w:val="24"/>
              </w:rPr>
              <w:lastRenderedPageBreak/>
              <w:t>czy wydatki planowane do współfinansowania są wydatkami kwalifikowalnymi zgodnie z zapisami Wytycznych w zakresie kwalifikowalności wydatków na lata 2021-2027, zapisami SZOP FE SL 2021-2027 oraz Regulaminem wyboru projektów;</w:t>
            </w:r>
          </w:p>
          <w:p w14:paraId="76B8C8F3" w14:textId="63C19A83" w:rsidR="00435F1E" w:rsidRPr="00F53A1F" w:rsidRDefault="00435F1E" w:rsidP="00E5502C">
            <w:pPr>
              <w:numPr>
                <w:ilvl w:val="0"/>
                <w:numId w:val="10"/>
              </w:numPr>
              <w:spacing w:before="240" w:after="0"/>
              <w:rPr>
                <w:rFonts w:cstheme="minorHAnsi"/>
                <w:sz w:val="24"/>
                <w:szCs w:val="24"/>
                <w:lang w:val="x-none"/>
              </w:rPr>
            </w:pPr>
            <w:r w:rsidRPr="00F53A1F">
              <w:rPr>
                <w:rFonts w:cstheme="minorHAnsi"/>
                <w:sz w:val="24"/>
                <w:szCs w:val="24"/>
                <w:lang w:val="x-none"/>
              </w:rPr>
              <w:t>czy wydatki mieszczą się w limitach określonych w Regulaminie wyboru projektów</w:t>
            </w:r>
            <w:r w:rsidRPr="00F53A1F">
              <w:rPr>
                <w:rFonts w:cstheme="minorHAnsi"/>
                <w:sz w:val="24"/>
                <w:szCs w:val="24"/>
              </w:rPr>
              <w:t>.</w:t>
            </w:r>
          </w:p>
          <w:p w14:paraId="28B7969B" w14:textId="310D14C2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Kryterium obowiązuje od momentu aplikowania</w:t>
            </w:r>
            <w:r w:rsidR="00C33E8E">
              <w:rPr>
                <w:rFonts w:cstheme="minorHAnsi"/>
                <w:sz w:val="24"/>
                <w:szCs w:val="24"/>
              </w:rPr>
              <w:t xml:space="preserve"> przez cały okres realizacji projektu</w:t>
            </w:r>
            <w:r w:rsidRPr="00F53A1F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14:paraId="2619917A" w14:textId="77777777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  <w:p w14:paraId="3DEEAEA4" w14:textId="77777777" w:rsidR="00435F1E" w:rsidRPr="00F53A1F" w:rsidRDefault="00435F1E" w:rsidP="00E5502C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lastRenderedPageBreak/>
              <w:t>podlegające uzupełnieniom.</w:t>
            </w:r>
          </w:p>
          <w:p w14:paraId="2E7DF485" w14:textId="15517872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W celu potwierdzenia spełnienia kryterium dopuszczalne jest wezwanie Wnioskodawcy do przedstawienia wyjaśnień, jak również do uzupełnienia lub poprawy projektu.</w:t>
            </w:r>
          </w:p>
        </w:tc>
        <w:tc>
          <w:tcPr>
            <w:tcW w:w="2350" w:type="dxa"/>
          </w:tcPr>
          <w:p w14:paraId="311A5767" w14:textId="77777777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zero-jedynkowo</w:t>
            </w:r>
          </w:p>
          <w:p w14:paraId="5A97D006" w14:textId="77777777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3" w:type="dxa"/>
          </w:tcPr>
          <w:p w14:paraId="0D146C92" w14:textId="77777777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Nie dotyczy</w:t>
            </w:r>
          </w:p>
        </w:tc>
      </w:tr>
      <w:tr w:rsidR="00435F1E" w:rsidRPr="00F53A1F" w14:paraId="4758BB3B" w14:textId="77777777" w:rsidTr="2147525C">
        <w:trPr>
          <w:tblHeader/>
        </w:trPr>
        <w:tc>
          <w:tcPr>
            <w:tcW w:w="639" w:type="dxa"/>
          </w:tcPr>
          <w:p w14:paraId="0561AA25" w14:textId="77777777" w:rsidR="00435F1E" w:rsidRPr="00F53A1F" w:rsidRDefault="00435F1E" w:rsidP="00E5502C">
            <w:pPr>
              <w:pStyle w:val="Akapitzlist"/>
              <w:numPr>
                <w:ilvl w:val="0"/>
                <w:numId w:val="2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5" w:type="dxa"/>
          </w:tcPr>
          <w:p w14:paraId="0EC910F5" w14:textId="77777777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Czy Wnioskodawca dokonał </w:t>
            </w:r>
            <w:r w:rsidRPr="00F53A1F">
              <w:rPr>
                <w:rFonts w:cstheme="minorHAnsi"/>
                <w:sz w:val="24"/>
                <w:szCs w:val="24"/>
              </w:rPr>
              <w:lastRenderedPageBreak/>
              <w:t>nieuzasadnionych zmian? (dotyczy wniosków, które podlegały uzupełnieniom)</w:t>
            </w:r>
          </w:p>
        </w:tc>
        <w:tc>
          <w:tcPr>
            <w:tcW w:w="4186" w:type="dxa"/>
          </w:tcPr>
          <w:p w14:paraId="529C2D5E" w14:textId="6FE9A80B" w:rsidR="00435F1E" w:rsidRPr="00F53A1F" w:rsidRDefault="00435F1E" w:rsidP="00E5502C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lastRenderedPageBreak/>
              <w:t xml:space="preserve">Weryfikacji podlega, czy w związku z uzupełnieniem / poprawą dokumentacji 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lastRenderedPageBreak/>
              <w:t>aplikacyjnej, nie dokonano nieuzasadnionych zmian, innych niż te wynikające z wezwania do uzupełnienia bądź stanowiące uspójnienie dotychczasowych zapisów wniosku, o których mowa w Regulaminie wyboru projektów:</w:t>
            </w:r>
          </w:p>
          <w:p w14:paraId="4C8548FD" w14:textId="77777777" w:rsidR="00435F1E" w:rsidRPr="00F53A1F" w:rsidRDefault="00435F1E" w:rsidP="00C70B37">
            <w:pPr>
              <w:numPr>
                <w:ilvl w:val="0"/>
                <w:numId w:val="10"/>
              </w:numPr>
              <w:spacing w:after="0"/>
              <w:rPr>
                <w:rFonts w:cstheme="minorHAnsi"/>
                <w:color w:val="000000"/>
                <w:sz w:val="24"/>
                <w:szCs w:val="24"/>
                <w:lang w:val="x-none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  <w:lang w:val="x-none"/>
              </w:rPr>
              <w:t xml:space="preserve">dodanie / usunięcie wydatku; </w:t>
            </w:r>
          </w:p>
          <w:p w14:paraId="304DE395" w14:textId="77777777" w:rsidR="00435F1E" w:rsidRPr="00F53A1F" w:rsidRDefault="00435F1E" w:rsidP="00C70B37">
            <w:pPr>
              <w:numPr>
                <w:ilvl w:val="0"/>
                <w:numId w:val="10"/>
              </w:numPr>
              <w:spacing w:after="0"/>
              <w:rPr>
                <w:rFonts w:cstheme="minorHAnsi"/>
                <w:color w:val="000000"/>
                <w:sz w:val="24"/>
                <w:szCs w:val="24"/>
                <w:lang w:val="x-none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  <w:lang w:val="x-none"/>
              </w:rPr>
              <w:t>zwiększenie wartości całkowitego dofinansowania pierwotnie założonego we wniosku;</w:t>
            </w:r>
          </w:p>
          <w:p w14:paraId="7A54508A" w14:textId="18C06EB2" w:rsidR="00435F1E" w:rsidRPr="00F53A1F" w:rsidRDefault="00435F1E" w:rsidP="00C70B37">
            <w:pPr>
              <w:numPr>
                <w:ilvl w:val="0"/>
                <w:numId w:val="10"/>
              </w:numPr>
              <w:spacing w:after="0"/>
              <w:rPr>
                <w:rFonts w:cstheme="minorHAnsi"/>
                <w:color w:val="000000"/>
                <w:sz w:val="24"/>
                <w:szCs w:val="24"/>
                <w:lang w:val="x-none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  <w:lang w:val="x-none"/>
              </w:rPr>
              <w:t>dodanie / usunięcie celu lub rezultatu projektu.</w:t>
            </w:r>
          </w:p>
          <w:p w14:paraId="0FA2B040" w14:textId="77777777" w:rsidR="00435F1E" w:rsidRPr="00F53A1F" w:rsidRDefault="00435F1E" w:rsidP="00E5502C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Kryterium obowiązuje od momentu aplikowania do momentu podpisania umowy.</w:t>
            </w:r>
          </w:p>
        </w:tc>
        <w:tc>
          <w:tcPr>
            <w:tcW w:w="2358" w:type="dxa"/>
          </w:tcPr>
          <w:p w14:paraId="6F50534D" w14:textId="77777777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  <w:p w14:paraId="779898D2" w14:textId="77777777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lastRenderedPageBreak/>
              <w:t>niepodlegające uzupełnieniom</w:t>
            </w:r>
          </w:p>
        </w:tc>
        <w:tc>
          <w:tcPr>
            <w:tcW w:w="2350" w:type="dxa"/>
          </w:tcPr>
          <w:p w14:paraId="342BA734" w14:textId="77777777" w:rsidR="00435F1E" w:rsidRPr="00F53A1F" w:rsidRDefault="00435F1E" w:rsidP="00E5502C">
            <w:pPr>
              <w:spacing w:before="240"/>
              <w:jc w:val="both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zero-jedynkowo</w:t>
            </w:r>
          </w:p>
        </w:tc>
        <w:tc>
          <w:tcPr>
            <w:tcW w:w="2343" w:type="dxa"/>
          </w:tcPr>
          <w:p w14:paraId="09BA338F" w14:textId="77777777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Nie dotyczy</w:t>
            </w:r>
          </w:p>
        </w:tc>
      </w:tr>
    </w:tbl>
    <w:p w14:paraId="7E9EF772" w14:textId="77777777" w:rsidR="00610514" w:rsidRDefault="00610514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br w:type="page"/>
      </w:r>
    </w:p>
    <w:p w14:paraId="3213AECF" w14:textId="77B1E4AF" w:rsidR="00435F1E" w:rsidRPr="00F53A1F" w:rsidRDefault="00435F1E" w:rsidP="00610514">
      <w:pPr>
        <w:pStyle w:val="Nagwek2"/>
      </w:pPr>
      <w:r w:rsidRPr="00F53A1F">
        <w:lastRenderedPageBreak/>
        <w:t>Kryteria merytoryczne</w:t>
      </w:r>
    </w:p>
    <w:p w14:paraId="282750A0" w14:textId="2F231F5C" w:rsidR="00435F1E" w:rsidRPr="00F53A1F" w:rsidRDefault="00435F1E" w:rsidP="000C1370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sz w:val="24"/>
          <w:szCs w:val="24"/>
        </w:rPr>
      </w:pPr>
      <w:r w:rsidRPr="00F53A1F">
        <w:rPr>
          <w:rFonts w:asciiTheme="minorHAnsi" w:hAnsiTheme="minorHAnsi" w:cstheme="minorHAnsi"/>
          <w:sz w:val="24"/>
          <w:szCs w:val="24"/>
        </w:rPr>
        <w:t>Ocena spełnienia kryteriów merytorycznych przeprowadzana jest w oparciu o zatwierdzone przez Komitet Monitorujący kryteria merytoryczne, służące weryfikacji zgodności wniosku z zapisami rozporządzeń unijnych oraz krajowych w odniesieniu do programu Fundusze Europejskie dla Śląskiego 2021 - 2027, Szczegółowego Opisu Priorytetów programu Funduszy Europejskich dla Śląskiego 2021-2027 obowiązującego na moment zatwierdzenia pakietu aplikacyjnego. Oceny kryteriów dokonują członkowie KOP.</w:t>
      </w:r>
    </w:p>
    <w:p w14:paraId="2979876F" w14:textId="7176D28D" w:rsidR="00435F1E" w:rsidRPr="00F53A1F" w:rsidRDefault="00435F1E" w:rsidP="000C1370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sz w:val="24"/>
          <w:szCs w:val="24"/>
        </w:rPr>
      </w:pPr>
      <w:r w:rsidRPr="00F53A1F">
        <w:rPr>
          <w:rFonts w:asciiTheme="minorHAnsi" w:hAnsiTheme="minorHAnsi" w:cstheme="minorHAnsi"/>
          <w:sz w:val="24"/>
          <w:szCs w:val="24"/>
        </w:rPr>
        <w:t>W ramach oceny spełnienia kryteriów merytorycznych w pierwszym etapie projekt poddawany jest ocenie pod kątem kryteriów merytorycznych zero-jedynkowych, czyli przypisaniu każdemu z kryterium wartości logicznych TAK / NIE – zasada „0–1” (nie spełnia kryterium / spełnia kryterium). Wszystkie kryteria merytoryczne zero-jedynkowe są obligatoryjne do spełnienia. W przypadku spełnienia kryteriów zero-jedynkowych projekt weryfikowany jest pod kątem kryteriów punktowanych. Kryteria merytoryczne punktowane nie podlegają weryfikacji w przypadku niespełnienia kryteriów merytorycznych zero-jedynkowych.</w:t>
      </w:r>
    </w:p>
    <w:p w14:paraId="364D71A9" w14:textId="1BAD8A6B" w:rsidR="00435F1E" w:rsidRPr="00F53A1F" w:rsidRDefault="00435F1E" w:rsidP="000C1370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sz w:val="24"/>
          <w:szCs w:val="24"/>
        </w:rPr>
      </w:pPr>
      <w:r w:rsidRPr="00B314ED">
        <w:rPr>
          <w:rFonts w:asciiTheme="minorHAnsi" w:hAnsiTheme="minorHAnsi" w:cstheme="minorHAnsi"/>
          <w:sz w:val="24"/>
          <w:szCs w:val="24"/>
        </w:rPr>
        <w:t xml:space="preserve">W wyniku oceny spełnienia kryteriów merytorycznych projekt może </w:t>
      </w:r>
      <w:r w:rsidRPr="008E4CAC">
        <w:rPr>
          <w:rFonts w:asciiTheme="minorHAnsi" w:hAnsiTheme="minorHAnsi" w:cstheme="minorHAnsi"/>
          <w:sz w:val="24"/>
          <w:szCs w:val="24"/>
        </w:rPr>
        <w:t xml:space="preserve">otrzymać maksymalnie </w:t>
      </w:r>
      <w:r w:rsidR="008923B9">
        <w:rPr>
          <w:rFonts w:asciiTheme="minorHAnsi" w:hAnsiTheme="minorHAnsi" w:cstheme="minorHAnsi"/>
          <w:sz w:val="24"/>
          <w:szCs w:val="24"/>
        </w:rPr>
        <w:t>41</w:t>
      </w:r>
      <w:r w:rsidR="008923B9" w:rsidRPr="008E4CAC">
        <w:rPr>
          <w:rFonts w:asciiTheme="minorHAnsi" w:hAnsiTheme="minorHAnsi" w:cstheme="minorHAnsi"/>
          <w:sz w:val="24"/>
          <w:szCs w:val="24"/>
        </w:rPr>
        <w:t xml:space="preserve"> </w:t>
      </w:r>
      <w:r w:rsidRPr="008E4CAC">
        <w:rPr>
          <w:rFonts w:asciiTheme="minorHAnsi" w:hAnsiTheme="minorHAnsi" w:cstheme="minorHAnsi"/>
          <w:sz w:val="24"/>
          <w:szCs w:val="24"/>
        </w:rPr>
        <w:t xml:space="preserve">punktów w kryteriach punktowanych. Wniosek otrzymuje ocenę pozytywną w zakresie spełnienia kryteriów merytorycznych w przypadku spełnienia wszystkich kryteriów zero-jedynkowych oraz uzyskania co najmniej </w:t>
      </w:r>
      <w:r w:rsidR="004F110B">
        <w:rPr>
          <w:rFonts w:asciiTheme="minorHAnsi" w:hAnsiTheme="minorHAnsi" w:cstheme="minorHAnsi"/>
          <w:sz w:val="24"/>
          <w:szCs w:val="24"/>
        </w:rPr>
        <w:t>20</w:t>
      </w:r>
      <w:r w:rsidR="0042380C" w:rsidRPr="008E4CAC">
        <w:rPr>
          <w:rFonts w:asciiTheme="minorHAnsi" w:hAnsiTheme="minorHAnsi" w:cstheme="minorHAnsi"/>
          <w:sz w:val="24"/>
          <w:szCs w:val="24"/>
        </w:rPr>
        <w:t xml:space="preserve"> </w:t>
      </w:r>
      <w:r w:rsidRPr="008E4CAC">
        <w:rPr>
          <w:rFonts w:asciiTheme="minorHAnsi" w:hAnsiTheme="minorHAnsi" w:cstheme="minorHAnsi"/>
          <w:sz w:val="24"/>
          <w:szCs w:val="24"/>
        </w:rPr>
        <w:t xml:space="preserve">punktów w wyniku oceny projektu w kryteriach punktowanych. Projekty, które uzyskają mniej niż </w:t>
      </w:r>
      <w:r w:rsidR="004F110B">
        <w:rPr>
          <w:rFonts w:asciiTheme="minorHAnsi" w:hAnsiTheme="minorHAnsi" w:cstheme="minorHAnsi"/>
          <w:sz w:val="24"/>
          <w:szCs w:val="24"/>
        </w:rPr>
        <w:t>20</w:t>
      </w:r>
      <w:r w:rsidR="004F110B" w:rsidRPr="008E4CAC">
        <w:rPr>
          <w:rFonts w:asciiTheme="minorHAnsi" w:hAnsiTheme="minorHAnsi" w:cstheme="minorHAnsi"/>
          <w:sz w:val="24"/>
          <w:szCs w:val="24"/>
        </w:rPr>
        <w:t xml:space="preserve"> </w:t>
      </w:r>
      <w:r w:rsidRPr="008E4CAC">
        <w:rPr>
          <w:rFonts w:asciiTheme="minorHAnsi" w:hAnsiTheme="minorHAnsi" w:cstheme="minorHAnsi"/>
          <w:sz w:val="24"/>
          <w:szCs w:val="24"/>
        </w:rPr>
        <w:t>punktów nie kwalifikują się do wsparcia i otrzymują negatywną ocenę merytoryczną</w:t>
      </w:r>
      <w:r w:rsidRPr="00B314ED">
        <w:rPr>
          <w:rFonts w:asciiTheme="minorHAnsi" w:hAnsiTheme="minorHAnsi" w:cstheme="minorHAnsi"/>
          <w:sz w:val="24"/>
          <w:szCs w:val="24"/>
        </w:rPr>
        <w:t>.</w:t>
      </w:r>
      <w:r w:rsidRPr="00F53A1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40E2D0C" w14:textId="4B4EBD55" w:rsidR="00435F1E" w:rsidRPr="00F53A1F" w:rsidRDefault="00435F1E" w:rsidP="000C1370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sz w:val="24"/>
          <w:szCs w:val="24"/>
        </w:rPr>
      </w:pPr>
      <w:r w:rsidRPr="00F53A1F">
        <w:rPr>
          <w:rFonts w:asciiTheme="minorHAnsi" w:hAnsiTheme="minorHAnsi" w:cstheme="minorHAnsi"/>
          <w:sz w:val="24"/>
          <w:szCs w:val="24"/>
        </w:rPr>
        <w:t xml:space="preserve">W ramach kryterium przyznawane będzie od 0 do maksymalnie </w:t>
      </w:r>
      <w:r w:rsidR="00D004A5">
        <w:rPr>
          <w:rFonts w:asciiTheme="minorHAnsi" w:hAnsiTheme="minorHAnsi" w:cstheme="minorHAnsi"/>
          <w:sz w:val="24"/>
          <w:szCs w:val="24"/>
        </w:rPr>
        <w:t>8</w:t>
      </w:r>
      <w:r w:rsidR="0042380C" w:rsidRPr="00F53A1F">
        <w:rPr>
          <w:rFonts w:asciiTheme="minorHAnsi" w:hAnsiTheme="minorHAnsi" w:cstheme="minorHAnsi"/>
          <w:sz w:val="24"/>
          <w:szCs w:val="24"/>
        </w:rPr>
        <w:t xml:space="preserve"> </w:t>
      </w:r>
      <w:r w:rsidRPr="00F53A1F">
        <w:rPr>
          <w:rFonts w:asciiTheme="minorHAnsi" w:hAnsiTheme="minorHAnsi" w:cstheme="minorHAnsi"/>
          <w:sz w:val="24"/>
          <w:szCs w:val="24"/>
        </w:rPr>
        <w:t>punktów (przy czym nie stosuje się punktów ułamkowych), które określają stopień spełnienia kryterium przez oceniany projekt. Oznacza to, że np.:</w:t>
      </w:r>
    </w:p>
    <w:p w14:paraId="3EE2F83B" w14:textId="77777777" w:rsidR="00435F1E" w:rsidRPr="00F53A1F" w:rsidRDefault="00435F1E" w:rsidP="000C1370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sz w:val="24"/>
          <w:szCs w:val="24"/>
        </w:rPr>
      </w:pPr>
      <w:r w:rsidRPr="00F53A1F">
        <w:rPr>
          <w:rFonts w:asciiTheme="minorHAnsi" w:hAnsiTheme="minorHAnsi" w:cstheme="minorHAnsi"/>
          <w:sz w:val="24"/>
          <w:szCs w:val="24"/>
        </w:rPr>
        <w:t>0 pkt – nie spełnia kryterium</w:t>
      </w:r>
    </w:p>
    <w:p w14:paraId="2459C53A" w14:textId="7C14638C" w:rsidR="00435F1E" w:rsidRPr="00F53A1F" w:rsidRDefault="00D004A5" w:rsidP="000C1370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8</w:t>
      </w:r>
      <w:r w:rsidR="0042380C" w:rsidRPr="00F53A1F">
        <w:rPr>
          <w:rFonts w:asciiTheme="minorHAnsi" w:hAnsiTheme="minorHAnsi" w:cstheme="minorHAnsi"/>
          <w:sz w:val="24"/>
          <w:szCs w:val="24"/>
        </w:rPr>
        <w:t xml:space="preserve"> </w:t>
      </w:r>
      <w:r w:rsidR="00435F1E" w:rsidRPr="00F53A1F">
        <w:rPr>
          <w:rFonts w:asciiTheme="minorHAnsi" w:hAnsiTheme="minorHAnsi" w:cstheme="minorHAnsi"/>
          <w:sz w:val="24"/>
          <w:szCs w:val="24"/>
        </w:rPr>
        <w:t>pkt - najbardziej spełnia kryterium</w:t>
      </w:r>
    </w:p>
    <w:p w14:paraId="22F01B16" w14:textId="73843122" w:rsidR="00435F1E" w:rsidRPr="00F53A1F" w:rsidRDefault="002C140A" w:rsidP="000C1370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sz w:val="24"/>
          <w:szCs w:val="24"/>
        </w:rPr>
      </w:pPr>
      <w:bookmarkStart w:id="6" w:name="_Hlk129357113"/>
      <w:r w:rsidRPr="00F53A1F">
        <w:rPr>
          <w:rFonts w:asciiTheme="minorHAnsi" w:hAnsiTheme="minorHAnsi" w:cstheme="minorHAnsi"/>
          <w:sz w:val="24"/>
          <w:szCs w:val="24"/>
        </w:rPr>
        <w:t xml:space="preserve">Otrzymanie 0 pkt w jakimkolwiek kryterium punktowym nie oznacza automatycznej negatywnej oceny merytorycznej. </w:t>
      </w:r>
    </w:p>
    <w:bookmarkEnd w:id="6"/>
    <w:p w14:paraId="704BECBD" w14:textId="77777777" w:rsidR="00435F1E" w:rsidRPr="00F53A1F" w:rsidRDefault="00435F1E" w:rsidP="000C1370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sz w:val="24"/>
          <w:szCs w:val="24"/>
        </w:rPr>
      </w:pPr>
      <w:r w:rsidRPr="00F53A1F">
        <w:rPr>
          <w:rFonts w:asciiTheme="minorHAnsi" w:hAnsiTheme="minorHAnsi" w:cstheme="minorHAnsi"/>
          <w:sz w:val="24"/>
          <w:szCs w:val="24"/>
        </w:rPr>
        <w:t>Ocena merytoryczna zostanie przeprowadzana w oparciu o zapisy wniosku o dofinansowanie, dokumenty do niego załączone, aktualny stan wiedzy/stan techniki oraz dokumenty, na które powołują się kryteria.</w:t>
      </w:r>
    </w:p>
    <w:p w14:paraId="2BC5EF05" w14:textId="5A344E4B" w:rsidR="00435F1E" w:rsidRPr="00F53A1F" w:rsidRDefault="26F560EA" w:rsidP="2147525C">
      <w:pPr>
        <w:autoSpaceDE w:val="0"/>
        <w:autoSpaceDN w:val="0"/>
        <w:adjustRightInd w:val="0"/>
        <w:spacing w:before="240"/>
        <w:rPr>
          <w:rFonts w:asciiTheme="minorHAnsi" w:hAnsiTheme="minorHAnsi" w:cstheme="minorBidi"/>
          <w:sz w:val="24"/>
          <w:szCs w:val="24"/>
        </w:rPr>
      </w:pPr>
      <w:r w:rsidRPr="2147525C">
        <w:rPr>
          <w:rFonts w:asciiTheme="minorHAnsi" w:hAnsiTheme="minorHAnsi" w:cstheme="minorBidi"/>
          <w:sz w:val="24"/>
          <w:szCs w:val="24"/>
        </w:rPr>
        <w:lastRenderedPageBreak/>
        <w:t xml:space="preserve">W przypadku, gdy kilka projektów uzyska tę samą liczbę punktów kwalifikującą projekt do wsparcia, a wartość alokacji przeznaczonej na dany </w:t>
      </w:r>
      <w:r w:rsidR="394D75FF" w:rsidRPr="2147525C">
        <w:rPr>
          <w:rFonts w:asciiTheme="minorHAnsi" w:hAnsiTheme="minorHAnsi" w:cstheme="minorBidi"/>
          <w:sz w:val="24"/>
          <w:szCs w:val="24"/>
        </w:rPr>
        <w:t xml:space="preserve">nabór </w:t>
      </w:r>
      <w:r w:rsidRPr="2147525C">
        <w:rPr>
          <w:rFonts w:asciiTheme="minorHAnsi" w:hAnsiTheme="minorHAnsi" w:cstheme="minorBidi"/>
          <w:sz w:val="24"/>
          <w:szCs w:val="24"/>
        </w:rPr>
        <w:t xml:space="preserve">nie pozwala na zatwierdzenie do dofinansowania wszystkich projektów, o wyborze projektu do dofinansowania decydują kryteria rozstrzygające. </w:t>
      </w:r>
    </w:p>
    <w:p w14:paraId="636F5D12" w14:textId="77777777" w:rsidR="00435F1E" w:rsidRPr="00F53A1F" w:rsidRDefault="00435F1E" w:rsidP="000C1370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sz w:val="24"/>
          <w:szCs w:val="24"/>
        </w:rPr>
      </w:pPr>
      <w:r w:rsidRPr="00F53A1F">
        <w:rPr>
          <w:rFonts w:asciiTheme="minorHAnsi" w:hAnsiTheme="minorHAnsi" w:cstheme="minorHAnsi"/>
          <w:sz w:val="24"/>
          <w:szCs w:val="24"/>
        </w:rPr>
        <w:t>Jeżeli pierwsze z kryteriów rozstrzygających nie rozstrzyga kwestii wyboru projektów, wówczas stosuje się drugie kryterium rozstrzygające.</w:t>
      </w:r>
    </w:p>
    <w:p w14:paraId="5AC25D22" w14:textId="311C0428" w:rsidR="000C1370" w:rsidRPr="00610514" w:rsidRDefault="00435F1E" w:rsidP="00610514">
      <w:pPr>
        <w:autoSpaceDE w:val="0"/>
        <w:autoSpaceDN w:val="0"/>
        <w:adjustRightInd w:val="0"/>
        <w:spacing w:before="240"/>
        <w:rPr>
          <w:rFonts w:asciiTheme="minorHAnsi" w:hAnsiTheme="minorHAnsi" w:cstheme="minorHAnsi"/>
          <w:sz w:val="24"/>
          <w:szCs w:val="24"/>
        </w:rPr>
      </w:pPr>
      <w:r w:rsidRPr="00F53A1F">
        <w:rPr>
          <w:rFonts w:asciiTheme="minorHAnsi" w:hAnsiTheme="minorHAnsi" w:cstheme="minorHAnsi"/>
          <w:sz w:val="24"/>
          <w:szCs w:val="24"/>
        </w:rPr>
        <w:t>Jeżeli drugie z wymienionych kryteriów rozstrzygających nie rozstrzyga kwestii wyboru projektów, wówczas stosuje się trzecie kryterium rozstrzygające.</w:t>
      </w:r>
      <w:r w:rsidR="000C1370" w:rsidRPr="00F53A1F">
        <w:rPr>
          <w:rFonts w:asciiTheme="minorHAnsi" w:hAnsiTheme="minorHAnsi" w:cstheme="minorHAnsi"/>
          <w:b/>
          <w:i/>
          <w:iCs/>
          <w:sz w:val="24"/>
          <w:szCs w:val="24"/>
        </w:rPr>
        <w:br w:type="page"/>
      </w:r>
    </w:p>
    <w:p w14:paraId="6BAADB85" w14:textId="654A57E9" w:rsidR="00435F1E" w:rsidRPr="00F53A1F" w:rsidRDefault="00435F1E" w:rsidP="00E5502C">
      <w:pPr>
        <w:pStyle w:val="Legenda"/>
        <w:keepNext/>
        <w:spacing w:before="240"/>
        <w:rPr>
          <w:rFonts w:cstheme="minorHAnsi"/>
          <w:b/>
          <w:i w:val="0"/>
          <w:iCs w:val="0"/>
          <w:color w:val="auto"/>
          <w:sz w:val="24"/>
          <w:szCs w:val="24"/>
        </w:rPr>
      </w:pPr>
      <w:r w:rsidRPr="00F53A1F">
        <w:rPr>
          <w:rFonts w:cstheme="minorHAnsi"/>
          <w:b/>
          <w:i w:val="0"/>
          <w:iCs w:val="0"/>
          <w:color w:val="auto"/>
          <w:sz w:val="24"/>
          <w:szCs w:val="24"/>
        </w:rPr>
        <w:lastRenderedPageBreak/>
        <w:t>Tabela 2. Kryteria merytoryczne</w:t>
      </w:r>
    </w:p>
    <w:tbl>
      <w:tblPr>
        <w:tblStyle w:val="Tabela-Siatka"/>
        <w:tblW w:w="14471" w:type="dxa"/>
        <w:tblLook w:val="04A0" w:firstRow="1" w:lastRow="0" w:firstColumn="1" w:lastColumn="0" w:noHBand="0" w:noVBand="1"/>
        <w:tblCaption w:val="Tabela 2. Kryteria merytoryczne"/>
      </w:tblPr>
      <w:tblGrid>
        <w:gridCol w:w="634"/>
        <w:gridCol w:w="3586"/>
        <w:gridCol w:w="3952"/>
        <w:gridCol w:w="2162"/>
        <w:gridCol w:w="2089"/>
        <w:gridCol w:w="2048"/>
      </w:tblGrid>
      <w:tr w:rsidR="00C627AE" w:rsidRPr="00F53A1F" w14:paraId="2ECE52AB" w14:textId="77777777" w:rsidTr="2147525C">
        <w:trPr>
          <w:tblHeader/>
        </w:trPr>
        <w:tc>
          <w:tcPr>
            <w:tcW w:w="634" w:type="dxa"/>
            <w:shd w:val="clear" w:color="auto" w:fill="BFBFBF" w:themeFill="background1" w:themeFillShade="BF"/>
          </w:tcPr>
          <w:p w14:paraId="14B470B5" w14:textId="77777777" w:rsidR="00435F1E" w:rsidRPr="00F53A1F" w:rsidRDefault="00435F1E" w:rsidP="00E5502C">
            <w:pPr>
              <w:pStyle w:val="Akapitzlist"/>
              <w:spacing w:before="240"/>
              <w:ind w:left="22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L.p.</w:t>
            </w:r>
          </w:p>
        </w:tc>
        <w:tc>
          <w:tcPr>
            <w:tcW w:w="3586" w:type="dxa"/>
            <w:shd w:val="clear" w:color="auto" w:fill="BFBFBF" w:themeFill="background1" w:themeFillShade="BF"/>
          </w:tcPr>
          <w:p w14:paraId="69549F1A" w14:textId="77777777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b/>
                <w:sz w:val="24"/>
                <w:szCs w:val="24"/>
              </w:rPr>
              <w:t>Nazwa kryterium</w:t>
            </w:r>
          </w:p>
        </w:tc>
        <w:tc>
          <w:tcPr>
            <w:tcW w:w="3952" w:type="dxa"/>
            <w:shd w:val="clear" w:color="auto" w:fill="BFBFBF" w:themeFill="background1" w:themeFillShade="BF"/>
          </w:tcPr>
          <w:p w14:paraId="6E688FFE" w14:textId="77777777" w:rsidR="00435F1E" w:rsidRPr="00F53A1F" w:rsidRDefault="00435F1E" w:rsidP="00E5502C">
            <w:pPr>
              <w:spacing w:before="240"/>
              <w:rPr>
                <w:rFonts w:cstheme="minorHAnsi"/>
                <w:b/>
                <w:sz w:val="24"/>
                <w:szCs w:val="24"/>
              </w:rPr>
            </w:pPr>
            <w:r w:rsidRPr="00F53A1F">
              <w:rPr>
                <w:rFonts w:cstheme="minorHAnsi"/>
                <w:b/>
                <w:sz w:val="24"/>
                <w:szCs w:val="24"/>
              </w:rPr>
              <w:t>Definicja kryterium</w:t>
            </w:r>
          </w:p>
          <w:p w14:paraId="3C690486" w14:textId="77777777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2" w:type="dxa"/>
            <w:shd w:val="clear" w:color="auto" w:fill="BFBFBF" w:themeFill="background1" w:themeFillShade="BF"/>
          </w:tcPr>
          <w:p w14:paraId="23DF6F42" w14:textId="04D55394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Czy spełnienie kryterium jest konieczne do przyznania dofinansowania?</w:t>
            </w:r>
          </w:p>
        </w:tc>
        <w:tc>
          <w:tcPr>
            <w:tcW w:w="2089" w:type="dxa"/>
            <w:shd w:val="clear" w:color="auto" w:fill="BFBFBF" w:themeFill="background1" w:themeFillShade="BF"/>
          </w:tcPr>
          <w:p w14:paraId="4DBC0401" w14:textId="06F4077F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Sposób oceny kryterium</w:t>
            </w:r>
          </w:p>
        </w:tc>
        <w:tc>
          <w:tcPr>
            <w:tcW w:w="2048" w:type="dxa"/>
            <w:shd w:val="clear" w:color="auto" w:fill="BFBFBF" w:themeFill="background1" w:themeFillShade="BF"/>
          </w:tcPr>
          <w:p w14:paraId="40F269B6" w14:textId="5AD0457D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Szczególne znaczenie kryterium</w:t>
            </w:r>
          </w:p>
        </w:tc>
      </w:tr>
      <w:tr w:rsidR="00AA58AD" w:rsidRPr="00F53A1F" w14:paraId="4BF274B7" w14:textId="77777777" w:rsidTr="2147525C">
        <w:tc>
          <w:tcPr>
            <w:tcW w:w="634" w:type="dxa"/>
          </w:tcPr>
          <w:p w14:paraId="3C464502" w14:textId="77777777" w:rsidR="00435F1E" w:rsidRPr="00F53A1F" w:rsidRDefault="00435F1E" w:rsidP="00E5502C">
            <w:pPr>
              <w:pStyle w:val="Akapitzlist"/>
              <w:numPr>
                <w:ilvl w:val="0"/>
                <w:numId w:val="6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86" w:type="dxa"/>
          </w:tcPr>
          <w:p w14:paraId="6ED2443A" w14:textId="44AA3172" w:rsidR="00435F1E" w:rsidRPr="00F53A1F" w:rsidRDefault="00373CCC" w:rsidP="00E5502C">
            <w:pPr>
              <w:suppressAutoHyphens/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Zgodność projektu z celami działania</w:t>
            </w:r>
            <w:r w:rsidR="00435F1E" w:rsidRPr="00F53A1F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952" w:type="dxa"/>
          </w:tcPr>
          <w:p w14:paraId="1CB2CCA5" w14:textId="42233A12" w:rsidR="00E72548" w:rsidRDefault="00373CCC" w:rsidP="00373CC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Weryfikowane jest czy projekt wpisuje się w działanie FE SL 2021 – 2027</w:t>
            </w:r>
            <w:r w:rsidR="00E12386">
              <w:rPr>
                <w:rFonts w:cstheme="minorHAnsi"/>
                <w:sz w:val="24"/>
                <w:szCs w:val="24"/>
              </w:rPr>
              <w:t>,</w:t>
            </w:r>
            <w:r w:rsidR="0078351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dla którego dedykowany jest nabór oraz czy realizuje jego cele, tj. </w:t>
            </w:r>
            <w:r w:rsidR="00783515">
              <w:rPr>
                <w:rFonts w:cstheme="minorHAnsi"/>
                <w:sz w:val="24"/>
                <w:szCs w:val="24"/>
              </w:rPr>
              <w:t xml:space="preserve">w przypadku </w:t>
            </w:r>
            <w:r w:rsidR="00E72548">
              <w:rPr>
                <w:rFonts w:cstheme="minorHAnsi"/>
                <w:sz w:val="24"/>
                <w:szCs w:val="24"/>
              </w:rPr>
              <w:t>działania</w:t>
            </w:r>
            <w:r w:rsidR="00F11E42">
              <w:rPr>
                <w:rFonts w:cstheme="minorHAnsi"/>
                <w:sz w:val="24"/>
                <w:szCs w:val="24"/>
              </w:rPr>
              <w:t>:</w:t>
            </w:r>
            <w:r w:rsidR="00783515">
              <w:rPr>
                <w:rFonts w:cstheme="minorHAnsi"/>
                <w:sz w:val="24"/>
                <w:szCs w:val="24"/>
              </w:rPr>
              <w:t xml:space="preserve"> </w:t>
            </w:r>
            <w:r w:rsidR="00783515" w:rsidRPr="008E4CAC">
              <w:rPr>
                <w:rFonts w:cstheme="minorHAnsi"/>
                <w:i/>
                <w:sz w:val="24"/>
                <w:szCs w:val="24"/>
              </w:rPr>
              <w:t xml:space="preserve">Innowacje cyfrowe </w:t>
            </w:r>
            <w:r w:rsidR="00E72548" w:rsidRPr="008E4CAC">
              <w:rPr>
                <w:rFonts w:cstheme="minorHAnsi"/>
                <w:i/>
                <w:sz w:val="24"/>
                <w:szCs w:val="24"/>
              </w:rPr>
              <w:t>w MŚP</w:t>
            </w:r>
            <w:r w:rsidR="00E72548">
              <w:rPr>
                <w:rFonts w:cstheme="minorHAnsi"/>
                <w:sz w:val="24"/>
                <w:szCs w:val="24"/>
              </w:rPr>
              <w:t xml:space="preserve"> czy projekt prowadzi do wdrożenia </w:t>
            </w:r>
            <w:r w:rsidR="00AA67CD">
              <w:rPr>
                <w:rFonts w:cstheme="minorHAnsi"/>
                <w:sz w:val="24"/>
                <w:szCs w:val="24"/>
              </w:rPr>
              <w:t>wysoko</w:t>
            </w:r>
            <w:r w:rsidR="00E72548">
              <w:rPr>
                <w:rFonts w:cstheme="minorHAnsi"/>
                <w:sz w:val="24"/>
                <w:szCs w:val="24"/>
              </w:rPr>
              <w:t>specjalistycznych rozwiązań cyfrowych.</w:t>
            </w:r>
          </w:p>
          <w:p w14:paraId="5DA1E4CE" w14:textId="32B3096B" w:rsidR="00373CCC" w:rsidRPr="00F53A1F" w:rsidRDefault="00373CCC" w:rsidP="00E5502C">
            <w:pPr>
              <w:suppressAutoHyphens/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Kryterium nie jest spełnione, kiedy Oceniający uzna, że zakres działań opisanych w projekcie nie realizuje celu, dla którego ogłoszono nabór.</w:t>
            </w:r>
          </w:p>
          <w:p w14:paraId="5808CBF3" w14:textId="77777777" w:rsidR="00435F1E" w:rsidRPr="00F53A1F" w:rsidRDefault="00435F1E" w:rsidP="00E5502C">
            <w:pPr>
              <w:suppressAutoHyphens/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  <w:r w:rsidRPr="00F53A1F">
              <w:rPr>
                <w:rFonts w:cstheme="minorHAnsi"/>
                <w:sz w:val="24"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2162" w:type="dxa"/>
          </w:tcPr>
          <w:p w14:paraId="648506A3" w14:textId="77777777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Tak</w:t>
            </w:r>
          </w:p>
        </w:tc>
        <w:tc>
          <w:tcPr>
            <w:tcW w:w="2089" w:type="dxa"/>
          </w:tcPr>
          <w:p w14:paraId="5E5C817E" w14:textId="77777777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zero-jedynkowo</w:t>
            </w:r>
          </w:p>
        </w:tc>
        <w:tc>
          <w:tcPr>
            <w:tcW w:w="2048" w:type="dxa"/>
          </w:tcPr>
          <w:p w14:paraId="1DE0964B" w14:textId="77777777" w:rsidR="00435F1E" w:rsidRPr="00F53A1F" w:rsidRDefault="00435F1E" w:rsidP="00E5502C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D32DF6" w:rsidRPr="00F53A1F" w14:paraId="2F9548AD" w14:textId="77777777" w:rsidTr="2147525C">
        <w:tc>
          <w:tcPr>
            <w:tcW w:w="634" w:type="dxa"/>
          </w:tcPr>
          <w:p w14:paraId="2F747689" w14:textId="77777777" w:rsidR="00D32DF6" w:rsidRPr="00F53A1F" w:rsidRDefault="00D32DF6" w:rsidP="00D32DF6">
            <w:pPr>
              <w:pStyle w:val="Akapitzlist"/>
              <w:numPr>
                <w:ilvl w:val="0"/>
                <w:numId w:val="6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86" w:type="dxa"/>
          </w:tcPr>
          <w:p w14:paraId="21F42862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Potencjał finansowy, organizacyjny i administracyjny Wnioskodawcy</w:t>
            </w:r>
          </w:p>
        </w:tc>
        <w:tc>
          <w:tcPr>
            <w:tcW w:w="3952" w:type="dxa"/>
          </w:tcPr>
          <w:p w14:paraId="2EBDFD70" w14:textId="77777777" w:rsidR="00D32DF6" w:rsidRPr="00F53A1F" w:rsidRDefault="00D32DF6" w:rsidP="00D32DF6">
            <w:pPr>
              <w:suppressAutoHyphens/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Weryfikacji podlega, czy Wnioskodawca posiada potencjał administracyjny, finansowy i organizacyjny niezbędny do realizacji projektu w tym m.in.: </w:t>
            </w:r>
          </w:p>
          <w:p w14:paraId="49B07041" w14:textId="77777777" w:rsidR="00D32DF6" w:rsidRPr="00F53A1F" w:rsidRDefault="00D32DF6" w:rsidP="00D32DF6">
            <w:pPr>
              <w:numPr>
                <w:ilvl w:val="0"/>
                <w:numId w:val="12"/>
              </w:numPr>
              <w:suppressAutoHyphens/>
              <w:spacing w:before="240" w:after="0"/>
              <w:rPr>
                <w:rFonts w:cstheme="minorHAnsi"/>
                <w:sz w:val="24"/>
                <w:szCs w:val="24"/>
                <w:lang w:val="x-none"/>
              </w:rPr>
            </w:pPr>
            <w:r w:rsidRPr="00F53A1F">
              <w:rPr>
                <w:rFonts w:cstheme="minorHAnsi"/>
                <w:sz w:val="24"/>
                <w:szCs w:val="24"/>
                <w:lang w:val="x-none"/>
              </w:rPr>
              <w:t xml:space="preserve">czy posiada odpowiednie zasoby ludzkie (organizacyjne oraz kadrowe); </w:t>
            </w:r>
          </w:p>
          <w:p w14:paraId="10CF3ACB" w14:textId="77777777" w:rsidR="00D32DF6" w:rsidRPr="00F53A1F" w:rsidRDefault="00D32DF6" w:rsidP="00D32DF6">
            <w:pPr>
              <w:numPr>
                <w:ilvl w:val="0"/>
                <w:numId w:val="12"/>
              </w:numPr>
              <w:suppressAutoHyphens/>
              <w:spacing w:before="240" w:after="0"/>
              <w:rPr>
                <w:rFonts w:cstheme="minorHAnsi"/>
                <w:sz w:val="24"/>
                <w:szCs w:val="24"/>
                <w:lang w:val="x-none"/>
              </w:rPr>
            </w:pPr>
            <w:r w:rsidRPr="00F53A1F">
              <w:rPr>
                <w:rFonts w:cstheme="minorHAnsi"/>
                <w:sz w:val="24"/>
                <w:szCs w:val="24"/>
                <w:lang w:val="x-none"/>
              </w:rPr>
              <w:t xml:space="preserve">czy posiada odpowiednie zasoby techniczne (posiadana infrastruktura); </w:t>
            </w:r>
          </w:p>
          <w:p w14:paraId="5764636E" w14:textId="10903546" w:rsidR="00D32DF6" w:rsidRPr="00F53A1F" w:rsidRDefault="00D32DF6" w:rsidP="00D32DF6">
            <w:pPr>
              <w:numPr>
                <w:ilvl w:val="0"/>
                <w:numId w:val="12"/>
              </w:numPr>
              <w:suppressAutoHyphens/>
              <w:spacing w:before="240" w:after="0"/>
              <w:rPr>
                <w:rFonts w:cstheme="minorHAnsi"/>
                <w:sz w:val="24"/>
                <w:szCs w:val="24"/>
                <w:lang w:val="x-none"/>
              </w:rPr>
            </w:pPr>
            <w:r w:rsidRPr="00F53A1F">
              <w:rPr>
                <w:rFonts w:cstheme="minorHAnsi"/>
                <w:sz w:val="24"/>
                <w:szCs w:val="24"/>
                <w:lang w:val="x-none"/>
              </w:rPr>
              <w:t xml:space="preserve">czy zakres projektu, sposób wykonania, okres realizacji, posiadane pozwolenia, zezwolenia umożliwiają realizację projektu. </w:t>
            </w:r>
          </w:p>
          <w:p w14:paraId="679F230A" w14:textId="616281DA" w:rsidR="00D32DF6" w:rsidRPr="00F53A1F" w:rsidRDefault="00D32DF6" w:rsidP="00D32DF6">
            <w:pPr>
              <w:suppressAutoHyphens/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Weryfikacji podlega, czy Wnioskodawca posiada potencjał finansowy zapewniający wykonalność projektu. Weryfikacji dokonuje się na podstawie załączonych dokumentów finansowych (m.in. sprawozdań finansowych, ewentualnie dokumentów potwierdzających posiadanie środków na realizację projektu w sytuacji</w:t>
            </w:r>
            <w:r w:rsidR="00FA614C">
              <w:rPr>
                <w:rFonts w:cstheme="minorHAnsi"/>
                <w:sz w:val="24"/>
                <w:szCs w:val="24"/>
              </w:rPr>
              <w:t>,</w:t>
            </w:r>
            <w:r w:rsidRPr="00F53A1F">
              <w:rPr>
                <w:rFonts w:cstheme="minorHAnsi"/>
                <w:sz w:val="24"/>
                <w:szCs w:val="24"/>
              </w:rPr>
              <w:t xml:space="preserve"> w której Wnioskodawca dostarczy stosowny załącznik,</w:t>
            </w:r>
            <w:r w:rsidR="00701F11" w:rsidRPr="00F53A1F">
              <w:rPr>
                <w:rFonts w:cstheme="minorHAnsi"/>
                <w:sz w:val="24"/>
                <w:szCs w:val="24"/>
              </w:rPr>
              <w:t xml:space="preserve"> </w:t>
            </w:r>
            <w:r w:rsidR="00701F11">
              <w:rPr>
                <w:rFonts w:cstheme="minorHAnsi"/>
                <w:sz w:val="24"/>
                <w:szCs w:val="24"/>
              </w:rPr>
              <w:t xml:space="preserve"> wskazywany we wniosku o dofinansowanie w analizie finansowej</w:t>
            </w:r>
            <w:r w:rsidRPr="00F53A1F" w:rsidDel="00CC5512">
              <w:rPr>
                <w:rFonts w:cstheme="minorHAnsi"/>
                <w:sz w:val="24"/>
                <w:szCs w:val="24"/>
              </w:rPr>
              <w:t xml:space="preserve"> </w:t>
            </w:r>
            <w:r w:rsidRPr="00F53A1F">
              <w:rPr>
                <w:rFonts w:cstheme="minorHAnsi"/>
                <w:sz w:val="24"/>
                <w:szCs w:val="24"/>
              </w:rPr>
              <w:t>harmonogram składania wniosków o zaliczkę/płatność pośrednią/płatność końcową), dodatkowych załączników oraz opisu wniosku w tym prognoz finansowych</w:t>
            </w:r>
            <w:r w:rsidR="00636F62">
              <w:rPr>
                <w:rFonts w:cstheme="minorHAnsi"/>
                <w:sz w:val="24"/>
                <w:szCs w:val="24"/>
              </w:rPr>
              <w:t xml:space="preserve"> (z koniecznością uwzględnienia planowanych zaliczek, </w:t>
            </w:r>
            <w:r w:rsidR="00636F62">
              <w:rPr>
                <w:rFonts w:cstheme="minorHAnsi"/>
                <w:sz w:val="24"/>
                <w:szCs w:val="24"/>
              </w:rPr>
              <w:lastRenderedPageBreak/>
              <w:t>płatności pośrednich, możliwości odzyskania podatku Vat)</w:t>
            </w:r>
            <w:r w:rsidRPr="00F53A1F">
              <w:rPr>
                <w:rFonts w:cstheme="minorHAnsi"/>
                <w:sz w:val="24"/>
                <w:szCs w:val="24"/>
              </w:rPr>
              <w:t>.</w:t>
            </w:r>
            <w:r w:rsidR="00636F62">
              <w:rPr>
                <w:rFonts w:cstheme="minorHAnsi"/>
                <w:sz w:val="24"/>
                <w:szCs w:val="24"/>
              </w:rPr>
              <w:t xml:space="preserve"> W ocenie potencjału finansowego Wnioskodawcy brana jest pod uwagę kondycja finansowa Wnioskodawcy, a zatem przedstawienie dokumentów potwierdzających finansowanie projektu nie stanowi wyłącznej przesłanki do pozytywnej oceny potencjału finansowego. Rękojmi nie stanowi sam fakt przedstawienia systemu zaliczkowego.</w:t>
            </w:r>
          </w:p>
          <w:p w14:paraId="08B06879" w14:textId="1DDB3F67" w:rsidR="00D32DF6" w:rsidRPr="00F53A1F" w:rsidRDefault="00D32DF6" w:rsidP="00D32DF6">
            <w:pPr>
              <w:suppressAutoHyphens/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W ocenie potencjału organizacyjnego i administracyjnego weryfikacji podlega stan zastany jak i deklaratywny (wskazany we wniosku m.in. jako zakres rzeczowy).</w:t>
            </w:r>
          </w:p>
          <w:p w14:paraId="32B0E08C" w14:textId="7F1C200A" w:rsidR="00D32DF6" w:rsidRPr="00F53A1F" w:rsidRDefault="00D32DF6" w:rsidP="00D32DF6">
            <w:pPr>
              <w:suppressAutoHyphens/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Kryterium nie jest spełnione, kiedy oceniający uzna, że Wnioskodawca </w:t>
            </w:r>
            <w:r w:rsidRPr="00F53A1F">
              <w:rPr>
                <w:rFonts w:cstheme="minorHAnsi"/>
                <w:sz w:val="24"/>
                <w:szCs w:val="24"/>
              </w:rPr>
              <w:lastRenderedPageBreak/>
              <w:t>nie spełnia przynajmniej jednego z wyżej wymienionych aspektów.</w:t>
            </w:r>
          </w:p>
          <w:p w14:paraId="46A31C1F" w14:textId="77777777" w:rsidR="00D32DF6" w:rsidRPr="00F53A1F" w:rsidRDefault="00D32DF6" w:rsidP="00D32DF6">
            <w:pPr>
              <w:suppressAutoHyphens/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  <w:r w:rsidRPr="00F53A1F">
              <w:rPr>
                <w:rFonts w:cstheme="minorHAnsi"/>
                <w:sz w:val="24"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2162" w:type="dxa"/>
          </w:tcPr>
          <w:p w14:paraId="7A7AB31D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</w:tc>
        <w:tc>
          <w:tcPr>
            <w:tcW w:w="2089" w:type="dxa"/>
          </w:tcPr>
          <w:p w14:paraId="50366847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zero-jedynkowo</w:t>
            </w:r>
          </w:p>
        </w:tc>
        <w:tc>
          <w:tcPr>
            <w:tcW w:w="2048" w:type="dxa"/>
          </w:tcPr>
          <w:p w14:paraId="524B58AA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D32DF6" w:rsidRPr="00F53A1F" w14:paraId="7F84760F" w14:textId="77777777" w:rsidTr="2147525C">
        <w:tc>
          <w:tcPr>
            <w:tcW w:w="634" w:type="dxa"/>
          </w:tcPr>
          <w:p w14:paraId="0D11E34D" w14:textId="77777777" w:rsidR="00D32DF6" w:rsidRPr="00F53A1F" w:rsidRDefault="00D32DF6" w:rsidP="00D32DF6">
            <w:pPr>
              <w:pStyle w:val="Akapitzlist"/>
              <w:numPr>
                <w:ilvl w:val="0"/>
                <w:numId w:val="6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86" w:type="dxa"/>
          </w:tcPr>
          <w:p w14:paraId="0249BB45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  <w:lang w:eastAsia="pl-PL"/>
              </w:rPr>
              <w:t>Metodologia projektu</w:t>
            </w:r>
          </w:p>
        </w:tc>
        <w:tc>
          <w:tcPr>
            <w:tcW w:w="3952" w:type="dxa"/>
          </w:tcPr>
          <w:p w14:paraId="61A205AE" w14:textId="77777777" w:rsidR="00D32DF6" w:rsidRPr="00F53A1F" w:rsidRDefault="00D32DF6" w:rsidP="00D32DF6">
            <w:pPr>
              <w:suppressAutoHyphens/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W ramach kryterium ocenie podlega:</w:t>
            </w:r>
          </w:p>
          <w:p w14:paraId="1FC0C639" w14:textId="77777777" w:rsidR="00D32DF6" w:rsidRPr="00F53A1F" w:rsidRDefault="00D32DF6" w:rsidP="00D32DF6">
            <w:pPr>
              <w:numPr>
                <w:ilvl w:val="0"/>
                <w:numId w:val="13"/>
              </w:numPr>
              <w:suppressAutoHyphens/>
              <w:spacing w:before="240" w:after="0"/>
              <w:rPr>
                <w:rFonts w:cstheme="minorHAnsi"/>
                <w:sz w:val="24"/>
                <w:szCs w:val="24"/>
                <w:lang w:val="x-none"/>
              </w:rPr>
            </w:pPr>
            <w:r w:rsidRPr="00F53A1F">
              <w:rPr>
                <w:rFonts w:cstheme="minorHAnsi"/>
                <w:sz w:val="24"/>
                <w:szCs w:val="24"/>
                <w:lang w:val="x-none"/>
              </w:rPr>
              <w:t>czy cel i przedmiot projektu odpowiada na zidentyfikowany oraz precyzyjnie przedstawiony we wniosku problem;</w:t>
            </w:r>
          </w:p>
          <w:p w14:paraId="4181334D" w14:textId="4CFACC44" w:rsidR="00D32DF6" w:rsidRPr="00F53A1F" w:rsidRDefault="00D32DF6" w:rsidP="00D32DF6">
            <w:pPr>
              <w:numPr>
                <w:ilvl w:val="0"/>
                <w:numId w:val="13"/>
              </w:numPr>
              <w:suppressAutoHyphens/>
              <w:spacing w:before="240" w:after="0"/>
              <w:rPr>
                <w:rFonts w:cstheme="minorHAnsi"/>
                <w:sz w:val="24"/>
                <w:szCs w:val="24"/>
                <w:lang w:val="x-none"/>
              </w:rPr>
            </w:pPr>
            <w:r w:rsidRPr="00F53A1F">
              <w:rPr>
                <w:rFonts w:cstheme="minorHAnsi"/>
                <w:sz w:val="24"/>
                <w:szCs w:val="24"/>
                <w:lang w:val="x-none"/>
              </w:rPr>
              <w:t xml:space="preserve">czy przedstawiono informacje dot. otoczenia konkurencyjnego związanego z rezultatem projektu </w:t>
            </w:r>
            <w:r w:rsidR="007F47C7">
              <w:rPr>
                <w:rFonts w:cstheme="minorHAnsi"/>
                <w:sz w:val="24"/>
                <w:szCs w:val="24"/>
              </w:rPr>
              <w:t>(</w:t>
            </w:r>
            <w:r w:rsidR="007F47C7" w:rsidRPr="007F47C7">
              <w:rPr>
                <w:rFonts w:cstheme="minorHAnsi"/>
                <w:sz w:val="24"/>
                <w:szCs w:val="24"/>
                <w:lang w:val="x-none"/>
              </w:rPr>
              <w:t>produkt/usługa lub proces</w:t>
            </w:r>
            <w:r w:rsidR="007F47C7">
              <w:rPr>
                <w:rFonts w:cstheme="minorHAnsi"/>
                <w:sz w:val="24"/>
                <w:szCs w:val="24"/>
              </w:rPr>
              <w:t xml:space="preserve">) </w:t>
            </w:r>
            <w:r w:rsidRPr="00F53A1F">
              <w:rPr>
                <w:rFonts w:cstheme="minorHAnsi"/>
                <w:sz w:val="24"/>
                <w:szCs w:val="24"/>
                <w:lang w:val="x-none"/>
              </w:rPr>
              <w:t xml:space="preserve">w </w:t>
            </w:r>
            <w:r w:rsidRPr="00F53A1F">
              <w:rPr>
                <w:rFonts w:cstheme="minorHAnsi"/>
                <w:sz w:val="24"/>
                <w:szCs w:val="24"/>
                <w:lang w:val="x-none"/>
              </w:rPr>
              <w:lastRenderedPageBreak/>
              <w:t>sposób umożliwiający przeprowadzenie analizy w powyższym zakresie;</w:t>
            </w:r>
          </w:p>
          <w:p w14:paraId="1499EC77" w14:textId="77777777" w:rsidR="00D32DF6" w:rsidRPr="00F53A1F" w:rsidRDefault="00D32DF6" w:rsidP="00D32DF6">
            <w:pPr>
              <w:numPr>
                <w:ilvl w:val="0"/>
                <w:numId w:val="13"/>
              </w:numPr>
              <w:suppressAutoHyphens/>
              <w:spacing w:before="240" w:after="0"/>
              <w:rPr>
                <w:rFonts w:cstheme="minorHAnsi"/>
                <w:sz w:val="24"/>
                <w:szCs w:val="24"/>
                <w:lang w:val="x-none"/>
              </w:rPr>
            </w:pPr>
            <w:r w:rsidRPr="00F53A1F">
              <w:rPr>
                <w:rFonts w:cstheme="minorHAnsi"/>
                <w:sz w:val="24"/>
                <w:szCs w:val="24"/>
                <w:lang w:val="x-none"/>
              </w:rPr>
              <w:t>czy zaplanowane zadania są niezbędne do osiągnięcia celu i rezultatu, a także adekwatne do przedstawionego problemu;</w:t>
            </w:r>
          </w:p>
          <w:p w14:paraId="70113C63" w14:textId="6739D62A" w:rsidR="00D32DF6" w:rsidRPr="00F53A1F" w:rsidRDefault="00D32DF6" w:rsidP="00D32DF6">
            <w:pPr>
              <w:numPr>
                <w:ilvl w:val="0"/>
                <w:numId w:val="13"/>
              </w:numPr>
              <w:suppressAutoHyphens/>
              <w:spacing w:before="240" w:after="0"/>
              <w:rPr>
                <w:rFonts w:cstheme="minorHAnsi"/>
                <w:sz w:val="24"/>
                <w:szCs w:val="24"/>
                <w:lang w:val="x-none"/>
              </w:rPr>
            </w:pPr>
            <w:r w:rsidRPr="00F53A1F">
              <w:rPr>
                <w:rFonts w:cstheme="minorHAnsi"/>
                <w:sz w:val="24"/>
                <w:szCs w:val="24"/>
                <w:lang w:val="x-none"/>
              </w:rPr>
              <w:t xml:space="preserve">czy </w:t>
            </w:r>
            <w:r w:rsidRPr="00F53A1F">
              <w:rPr>
                <w:rFonts w:cstheme="minorHAnsi"/>
                <w:sz w:val="24"/>
                <w:szCs w:val="24"/>
              </w:rPr>
              <w:t xml:space="preserve">działania zaplanowane w projekcie stanowią </w:t>
            </w:r>
            <w:r w:rsidRPr="00F53A1F">
              <w:rPr>
                <w:rFonts w:cstheme="minorHAnsi"/>
                <w:sz w:val="24"/>
                <w:szCs w:val="24"/>
                <w:lang w:val="x-none"/>
              </w:rPr>
              <w:t>logiczną całość;</w:t>
            </w:r>
          </w:p>
          <w:p w14:paraId="604693C7" w14:textId="77777777" w:rsidR="00D32DF6" w:rsidRPr="00F53A1F" w:rsidRDefault="00D32DF6" w:rsidP="00D32DF6">
            <w:pPr>
              <w:numPr>
                <w:ilvl w:val="0"/>
                <w:numId w:val="13"/>
              </w:numPr>
              <w:suppressAutoHyphens/>
              <w:spacing w:before="240" w:after="0"/>
              <w:rPr>
                <w:rFonts w:cstheme="minorHAnsi"/>
                <w:sz w:val="24"/>
                <w:szCs w:val="24"/>
                <w:lang w:val="x-none"/>
              </w:rPr>
            </w:pPr>
            <w:r w:rsidRPr="00F53A1F">
              <w:rPr>
                <w:rFonts w:cstheme="minorHAnsi"/>
                <w:sz w:val="24"/>
                <w:szCs w:val="24"/>
                <w:lang w:val="x-none"/>
              </w:rPr>
              <w:t>czy zidentyfikowano i opisano ewentualne ryzyka związane z projektem i przewidziano działania eliminujące lub łagodzące ich skutki;</w:t>
            </w:r>
          </w:p>
          <w:p w14:paraId="334C1480" w14:textId="3B89C916" w:rsidR="00D32DF6" w:rsidRPr="00F53A1F" w:rsidRDefault="00D32DF6" w:rsidP="00D32DF6">
            <w:pPr>
              <w:numPr>
                <w:ilvl w:val="0"/>
                <w:numId w:val="13"/>
              </w:numPr>
              <w:suppressAutoHyphens/>
              <w:spacing w:before="240" w:after="0"/>
              <w:rPr>
                <w:rFonts w:cstheme="minorHAnsi"/>
                <w:sz w:val="24"/>
                <w:szCs w:val="24"/>
                <w:lang w:val="x-none"/>
              </w:rPr>
            </w:pPr>
            <w:r w:rsidRPr="00F53A1F">
              <w:rPr>
                <w:rFonts w:cstheme="minorHAnsi"/>
                <w:sz w:val="24"/>
                <w:szCs w:val="24"/>
                <w:lang w:val="x-none"/>
              </w:rPr>
              <w:lastRenderedPageBreak/>
              <w:t>czy przewidziany sposób zarządzania w projekcie gwarantuje jego prawidłową realizację.</w:t>
            </w:r>
          </w:p>
          <w:p w14:paraId="12C8CA29" w14:textId="2FF42CA1" w:rsidR="00D32DF6" w:rsidRPr="00F53A1F" w:rsidRDefault="00D32DF6" w:rsidP="00D32DF6">
            <w:pPr>
              <w:suppressAutoHyphens/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Kryterium nie jest spełnione, kiedy oceniający uzna, że projekt nie spełnia wszystkich elementów metodologii.</w:t>
            </w:r>
          </w:p>
          <w:p w14:paraId="3C005425" w14:textId="77777777" w:rsidR="00D32DF6" w:rsidRPr="00F53A1F" w:rsidRDefault="00D32DF6" w:rsidP="00D32DF6">
            <w:pPr>
              <w:suppressAutoHyphens/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2162" w:type="dxa"/>
          </w:tcPr>
          <w:p w14:paraId="73A8F3B1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</w:tc>
        <w:tc>
          <w:tcPr>
            <w:tcW w:w="2089" w:type="dxa"/>
          </w:tcPr>
          <w:p w14:paraId="3399CEDA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zero-jedynkowo</w:t>
            </w:r>
          </w:p>
        </w:tc>
        <w:tc>
          <w:tcPr>
            <w:tcW w:w="2048" w:type="dxa"/>
          </w:tcPr>
          <w:p w14:paraId="2EA15D49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D32DF6" w:rsidRPr="00F53A1F" w14:paraId="56895889" w14:textId="77777777" w:rsidTr="2147525C">
        <w:tc>
          <w:tcPr>
            <w:tcW w:w="634" w:type="dxa"/>
          </w:tcPr>
          <w:p w14:paraId="17B214AA" w14:textId="77777777" w:rsidR="00D32DF6" w:rsidRPr="00F53A1F" w:rsidRDefault="00D32DF6" w:rsidP="00D32DF6">
            <w:pPr>
              <w:pStyle w:val="Akapitzlist"/>
              <w:numPr>
                <w:ilvl w:val="0"/>
                <w:numId w:val="6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86" w:type="dxa"/>
          </w:tcPr>
          <w:p w14:paraId="25CF70F0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  <w:lang w:eastAsia="pl-PL"/>
              </w:rPr>
              <w:t>Realizacja wskaźników</w:t>
            </w:r>
          </w:p>
        </w:tc>
        <w:tc>
          <w:tcPr>
            <w:tcW w:w="3952" w:type="dxa"/>
            <w:vAlign w:val="center"/>
          </w:tcPr>
          <w:p w14:paraId="222C5CFD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Weryfikacji podlega: </w:t>
            </w:r>
          </w:p>
          <w:p w14:paraId="1AF8196C" w14:textId="77777777" w:rsidR="00D32DF6" w:rsidRPr="00F53A1F" w:rsidRDefault="00D32DF6" w:rsidP="00D32DF6">
            <w:pPr>
              <w:numPr>
                <w:ilvl w:val="0"/>
                <w:numId w:val="14"/>
              </w:numPr>
              <w:spacing w:before="240" w:after="0"/>
              <w:rPr>
                <w:rFonts w:cstheme="minorHAnsi"/>
                <w:sz w:val="24"/>
                <w:szCs w:val="24"/>
                <w:lang w:val="x-none"/>
              </w:rPr>
            </w:pPr>
            <w:r w:rsidRPr="00F53A1F">
              <w:rPr>
                <w:rFonts w:cstheme="minorHAnsi"/>
                <w:sz w:val="24"/>
                <w:szCs w:val="24"/>
                <w:lang w:val="x-none"/>
              </w:rPr>
              <w:t xml:space="preserve">czy zaplanowane do osiągnięcia w projekcie efekty w postaci wskaźników są możliwe do zrealizowania </w:t>
            </w:r>
            <w:r w:rsidRPr="00F53A1F">
              <w:rPr>
                <w:rFonts w:cstheme="minorHAnsi"/>
                <w:sz w:val="24"/>
                <w:szCs w:val="24"/>
                <w:lang w:val="x-none"/>
              </w:rPr>
              <w:lastRenderedPageBreak/>
              <w:t xml:space="preserve">przy pomocy działań zaplanowanych w projekcie; </w:t>
            </w:r>
          </w:p>
          <w:p w14:paraId="3AF410F6" w14:textId="77777777" w:rsidR="00D32DF6" w:rsidRPr="00F53A1F" w:rsidRDefault="00D32DF6" w:rsidP="00D32DF6">
            <w:pPr>
              <w:numPr>
                <w:ilvl w:val="0"/>
                <w:numId w:val="14"/>
              </w:numPr>
              <w:spacing w:before="240" w:after="0"/>
              <w:rPr>
                <w:rFonts w:cstheme="minorHAnsi"/>
                <w:sz w:val="24"/>
                <w:szCs w:val="24"/>
                <w:lang w:val="x-none"/>
              </w:rPr>
            </w:pPr>
            <w:r w:rsidRPr="00F53A1F">
              <w:rPr>
                <w:rFonts w:cstheme="minorHAnsi"/>
                <w:sz w:val="24"/>
                <w:szCs w:val="24"/>
                <w:lang w:val="x-none"/>
              </w:rPr>
              <w:t xml:space="preserve">czy zaplanowane wskaźniki przyczynią się do osiągnięcia celów i rezultatów </w:t>
            </w:r>
            <w:r w:rsidRPr="00F53A1F">
              <w:rPr>
                <w:rFonts w:cstheme="minorHAnsi"/>
                <w:sz w:val="24"/>
                <w:szCs w:val="24"/>
              </w:rPr>
              <w:t xml:space="preserve">zaplanowanych dla działania i wskazanych </w:t>
            </w:r>
            <w:r w:rsidRPr="00F53A1F">
              <w:rPr>
                <w:rFonts w:cstheme="minorHAnsi"/>
                <w:sz w:val="24"/>
                <w:szCs w:val="24"/>
                <w:lang w:val="x-none"/>
              </w:rPr>
              <w:t>w SZOP FE SL</w:t>
            </w:r>
            <w:r w:rsidRPr="00F53A1F">
              <w:rPr>
                <w:rFonts w:cstheme="minorHAnsi"/>
                <w:sz w:val="24"/>
                <w:szCs w:val="24"/>
              </w:rPr>
              <w:t xml:space="preserve"> 2021 - 2027</w:t>
            </w:r>
            <w:r w:rsidRPr="00F53A1F">
              <w:rPr>
                <w:rFonts w:cstheme="minorHAnsi"/>
                <w:sz w:val="24"/>
                <w:szCs w:val="24"/>
                <w:lang w:val="x-none"/>
              </w:rPr>
              <w:t>.</w:t>
            </w:r>
          </w:p>
          <w:p w14:paraId="403B8735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W przypadku przeprowadzenia nieprawidłowego oszacowania (wartość docelowa wskaźnika jest zaniżona lub zawyżona), oceniający ma możliwość dokonania korekty uwzględniającej wskazanie prawidłowej wartości wskaźnika.</w:t>
            </w:r>
          </w:p>
          <w:p w14:paraId="20EED67D" w14:textId="3E809135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Procedur</w:t>
            </w:r>
            <w:r w:rsidR="00160211">
              <w:rPr>
                <w:rFonts w:cstheme="minorHAnsi"/>
                <w:sz w:val="24"/>
                <w:szCs w:val="24"/>
              </w:rPr>
              <w:t>ę</w:t>
            </w:r>
            <w:r w:rsidRPr="00F53A1F">
              <w:rPr>
                <w:rFonts w:cstheme="minorHAnsi"/>
                <w:sz w:val="24"/>
                <w:szCs w:val="24"/>
              </w:rPr>
              <w:t xml:space="preserve"> korekty wskaźników określ</w:t>
            </w:r>
            <w:r w:rsidR="00160211">
              <w:rPr>
                <w:rFonts w:cstheme="minorHAnsi"/>
                <w:sz w:val="24"/>
                <w:szCs w:val="24"/>
              </w:rPr>
              <w:t>a</w:t>
            </w:r>
            <w:r w:rsidRPr="00F53A1F">
              <w:rPr>
                <w:rFonts w:cstheme="minorHAnsi"/>
                <w:sz w:val="24"/>
                <w:szCs w:val="24"/>
              </w:rPr>
              <w:t xml:space="preserve"> Regulami</w:t>
            </w:r>
            <w:r w:rsidR="00160211">
              <w:rPr>
                <w:rFonts w:cstheme="minorHAnsi"/>
                <w:sz w:val="24"/>
                <w:szCs w:val="24"/>
              </w:rPr>
              <w:t>n</w:t>
            </w:r>
            <w:r w:rsidRPr="00F53A1F">
              <w:rPr>
                <w:rFonts w:cstheme="minorHAnsi"/>
                <w:sz w:val="24"/>
                <w:szCs w:val="24"/>
              </w:rPr>
              <w:t xml:space="preserve"> wyboru projektów. W sytuacji konieczności dokonania </w:t>
            </w:r>
            <w:r w:rsidRPr="00F53A1F">
              <w:rPr>
                <w:rFonts w:cstheme="minorHAnsi"/>
                <w:sz w:val="24"/>
                <w:szCs w:val="24"/>
              </w:rPr>
              <w:lastRenderedPageBreak/>
              <w:t>korekty w ramach przedmiotowego kryterium, Wnioskodawca zostanie poproszony o stosowną poprawę wniosku przed podpisaniem umowy o dofinansowanie.</w:t>
            </w:r>
          </w:p>
          <w:p w14:paraId="05A747A4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Kryterium nie jest spełnione, kiedy oceniający uzna, że zakres działań jest niewystarczający do osiągnięcia wskaźników.</w:t>
            </w:r>
          </w:p>
          <w:p w14:paraId="7D7403F7" w14:textId="77777777" w:rsidR="00D32DF6" w:rsidRPr="00F53A1F" w:rsidRDefault="00D32DF6" w:rsidP="00D32DF6">
            <w:pPr>
              <w:suppressAutoHyphens/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2162" w:type="dxa"/>
          </w:tcPr>
          <w:p w14:paraId="66C90D12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</w:tc>
        <w:tc>
          <w:tcPr>
            <w:tcW w:w="2089" w:type="dxa"/>
          </w:tcPr>
          <w:p w14:paraId="4A074C92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zero-jedynkowo</w:t>
            </w:r>
          </w:p>
        </w:tc>
        <w:tc>
          <w:tcPr>
            <w:tcW w:w="2048" w:type="dxa"/>
          </w:tcPr>
          <w:p w14:paraId="15115F7F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D32DF6" w:rsidRPr="00F53A1F" w14:paraId="0C230C31" w14:textId="77777777" w:rsidTr="2147525C">
        <w:tc>
          <w:tcPr>
            <w:tcW w:w="634" w:type="dxa"/>
          </w:tcPr>
          <w:p w14:paraId="6E1671F5" w14:textId="77777777" w:rsidR="00D32DF6" w:rsidRPr="00F53A1F" w:rsidRDefault="00D32DF6" w:rsidP="00D32DF6">
            <w:pPr>
              <w:pStyle w:val="Akapitzlist"/>
              <w:numPr>
                <w:ilvl w:val="0"/>
                <w:numId w:val="6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86" w:type="dxa"/>
          </w:tcPr>
          <w:p w14:paraId="6E1EBD4F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  <w:lang w:eastAsia="pl-PL"/>
              </w:rPr>
              <w:t>Zasadność i odpowiednia wysokość wydatków</w:t>
            </w:r>
          </w:p>
        </w:tc>
        <w:tc>
          <w:tcPr>
            <w:tcW w:w="3952" w:type="dxa"/>
          </w:tcPr>
          <w:p w14:paraId="2C5182E6" w14:textId="48870ECB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Ocenie podlega, czy wszystkie wydatki są zasadne z punktu widzenia realizacji i wykonalności inwestycji, czy ich wysokość jest porównywalna z cenami rynkowymi</w:t>
            </w:r>
            <w:r>
              <w:rPr>
                <w:rFonts w:cstheme="minorHAnsi"/>
                <w:sz w:val="24"/>
                <w:szCs w:val="24"/>
              </w:rPr>
              <w:t xml:space="preserve"> oraz czy będą </w:t>
            </w:r>
            <w:r>
              <w:rPr>
                <w:rFonts w:cstheme="minorHAnsi"/>
                <w:sz w:val="24"/>
                <w:szCs w:val="24"/>
              </w:rPr>
              <w:lastRenderedPageBreak/>
              <w:t>pomocne</w:t>
            </w:r>
            <w:r w:rsidR="005528AD">
              <w:rPr>
                <w:rFonts w:cstheme="minorHAnsi"/>
                <w:sz w:val="24"/>
                <w:szCs w:val="24"/>
              </w:rPr>
              <w:t xml:space="preserve"> we</w:t>
            </w:r>
            <w:r>
              <w:rPr>
                <w:rFonts w:cstheme="minorHAnsi"/>
                <w:sz w:val="24"/>
                <w:szCs w:val="24"/>
              </w:rPr>
              <w:t xml:space="preserve"> wdrożeniu </w:t>
            </w:r>
            <w:r w:rsidR="0089179E">
              <w:rPr>
                <w:rFonts w:cstheme="minorHAnsi"/>
                <w:sz w:val="24"/>
                <w:szCs w:val="24"/>
              </w:rPr>
              <w:t>wysokospecjalistycznych rozwiązań</w:t>
            </w:r>
            <w:r w:rsidR="0089179E" w:rsidRPr="001F5427">
              <w:rPr>
                <w:rFonts w:cstheme="minorHAnsi"/>
                <w:sz w:val="24"/>
                <w:szCs w:val="24"/>
              </w:rPr>
              <w:t xml:space="preserve"> cyfrow</w:t>
            </w:r>
            <w:r w:rsidR="0089179E">
              <w:rPr>
                <w:rFonts w:cstheme="minorHAnsi"/>
                <w:sz w:val="24"/>
                <w:szCs w:val="24"/>
              </w:rPr>
              <w:t xml:space="preserve">ych </w:t>
            </w:r>
            <w:r w:rsidR="0089179E" w:rsidRPr="001F5427">
              <w:rPr>
                <w:rFonts w:cstheme="minorHAnsi"/>
                <w:sz w:val="24"/>
                <w:szCs w:val="24"/>
              </w:rPr>
              <w:t xml:space="preserve"> </w:t>
            </w:r>
            <w:r w:rsidRPr="001F5427">
              <w:rPr>
                <w:rFonts w:cstheme="minorHAnsi"/>
                <w:sz w:val="24"/>
                <w:szCs w:val="24"/>
              </w:rPr>
              <w:t>w przedsiębiorstwie.</w:t>
            </w:r>
          </w:p>
          <w:p w14:paraId="789BEFBD" w14:textId="7E7666F4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Oceniający mają możliwość korekty wydatków w przypadku uznania ich za niezasadne lub o zawyżonej wartości. </w:t>
            </w:r>
            <w:r w:rsidR="007A5922">
              <w:rPr>
                <w:rFonts w:cstheme="minorHAnsi"/>
                <w:sz w:val="24"/>
                <w:szCs w:val="24"/>
              </w:rPr>
              <w:t>O</w:t>
            </w:r>
            <w:r w:rsidRPr="00F53A1F">
              <w:rPr>
                <w:rFonts w:cstheme="minorHAnsi"/>
                <w:sz w:val="24"/>
                <w:szCs w:val="24"/>
              </w:rPr>
              <w:t>bniżeni</w:t>
            </w:r>
            <w:r w:rsidR="007A5922">
              <w:rPr>
                <w:rFonts w:cstheme="minorHAnsi"/>
                <w:sz w:val="24"/>
                <w:szCs w:val="24"/>
              </w:rPr>
              <w:t>e</w:t>
            </w:r>
            <w:r w:rsidRPr="00F53A1F">
              <w:rPr>
                <w:rFonts w:cstheme="minorHAnsi"/>
                <w:sz w:val="24"/>
                <w:szCs w:val="24"/>
              </w:rPr>
              <w:t xml:space="preserve"> lub uznanie wydatku za nieuzasadniony nie może przekroczyć 20% wartości całkowitych wydatków kwalifikowanych projektu</w:t>
            </w:r>
            <w:r w:rsidR="00E0403D">
              <w:rPr>
                <w:rFonts w:cstheme="minorHAnsi"/>
                <w:sz w:val="24"/>
                <w:szCs w:val="24"/>
              </w:rPr>
              <w:t xml:space="preserve"> oraz nie może spowodować obniżenia poziomu dofinansowania poniżej </w:t>
            </w:r>
            <w:r w:rsidR="00AF3FD3">
              <w:rPr>
                <w:rFonts w:cstheme="minorHAnsi"/>
                <w:sz w:val="24"/>
                <w:szCs w:val="24"/>
              </w:rPr>
              <w:t>500</w:t>
            </w:r>
            <w:r w:rsidR="00AD5C1A">
              <w:rPr>
                <w:rFonts w:cstheme="minorHAnsi"/>
                <w:sz w:val="24"/>
                <w:szCs w:val="24"/>
              </w:rPr>
              <w:t xml:space="preserve"> </w:t>
            </w:r>
            <w:r w:rsidR="00AF3FD3">
              <w:rPr>
                <w:rFonts w:cstheme="minorHAnsi"/>
                <w:sz w:val="24"/>
                <w:szCs w:val="24"/>
              </w:rPr>
              <w:t>000</w:t>
            </w:r>
            <w:r w:rsidR="00E0403D">
              <w:rPr>
                <w:rFonts w:cstheme="minorHAnsi"/>
                <w:sz w:val="24"/>
                <w:szCs w:val="24"/>
              </w:rPr>
              <w:t>,00 PLN</w:t>
            </w:r>
            <w:r w:rsidRPr="00F53A1F">
              <w:rPr>
                <w:rFonts w:cstheme="minorHAnsi"/>
                <w:sz w:val="24"/>
                <w:szCs w:val="24"/>
              </w:rPr>
              <w:t xml:space="preserve">. Oceniający projekt wypracowują stanowisko odnośnie korekty wydatków i odnotowują ten fakt na karcie oceny merytorycznej. Jeżeli zdaniem oceniających więcej niż 20% wartości wydatków kwalifikowanych jest nieuzasadnione </w:t>
            </w:r>
            <w:r w:rsidRPr="00F53A1F">
              <w:rPr>
                <w:rFonts w:cstheme="minorHAnsi"/>
                <w:sz w:val="24"/>
                <w:szCs w:val="24"/>
              </w:rPr>
              <w:lastRenderedPageBreak/>
              <w:t>lub zawyżone uznaje się, że projekt nie spełnia kryterium. Procedur</w:t>
            </w:r>
            <w:r w:rsidR="00F11E42">
              <w:rPr>
                <w:rFonts w:cstheme="minorHAnsi"/>
                <w:sz w:val="24"/>
                <w:szCs w:val="24"/>
              </w:rPr>
              <w:t>ę</w:t>
            </w:r>
            <w:r w:rsidRPr="00F53A1F">
              <w:rPr>
                <w:rFonts w:cstheme="minorHAnsi"/>
                <w:sz w:val="24"/>
                <w:szCs w:val="24"/>
              </w:rPr>
              <w:t xml:space="preserve"> korekty </w:t>
            </w:r>
            <w:r w:rsidR="008E4CAC">
              <w:rPr>
                <w:rFonts w:cstheme="minorHAnsi"/>
                <w:sz w:val="24"/>
                <w:szCs w:val="24"/>
              </w:rPr>
              <w:t>określa Regulamin</w:t>
            </w:r>
            <w:r w:rsidRPr="00F53A1F">
              <w:rPr>
                <w:rFonts w:cstheme="minorHAnsi"/>
                <w:sz w:val="24"/>
                <w:szCs w:val="24"/>
              </w:rPr>
              <w:t xml:space="preserve"> wyboru projektów.</w:t>
            </w:r>
          </w:p>
          <w:p w14:paraId="3E21A253" w14:textId="201EFEA1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Wnioskodawca zostanie poproszony o stosowną poprawę wniosku o dofinansowanie przed podpisaniem umowy o dofinansowanie.</w:t>
            </w:r>
          </w:p>
          <w:p w14:paraId="2B5D2D5C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2162" w:type="dxa"/>
          </w:tcPr>
          <w:p w14:paraId="30A1E8C8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</w:tc>
        <w:tc>
          <w:tcPr>
            <w:tcW w:w="2089" w:type="dxa"/>
          </w:tcPr>
          <w:p w14:paraId="4E6C09A3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zero-jedynkowo</w:t>
            </w:r>
          </w:p>
        </w:tc>
        <w:tc>
          <w:tcPr>
            <w:tcW w:w="2048" w:type="dxa"/>
          </w:tcPr>
          <w:p w14:paraId="21BA88E9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D32DF6" w:rsidRPr="00F53A1F" w14:paraId="7531E1FF" w14:textId="77777777" w:rsidTr="2147525C">
        <w:tc>
          <w:tcPr>
            <w:tcW w:w="634" w:type="dxa"/>
          </w:tcPr>
          <w:p w14:paraId="37977A76" w14:textId="77777777" w:rsidR="00D32DF6" w:rsidRPr="00F53A1F" w:rsidRDefault="00D32DF6" w:rsidP="00D32DF6">
            <w:pPr>
              <w:pStyle w:val="Akapitzlist"/>
              <w:numPr>
                <w:ilvl w:val="0"/>
                <w:numId w:val="6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86" w:type="dxa"/>
          </w:tcPr>
          <w:p w14:paraId="4941BF5B" w14:textId="3ADC6B64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  <w:lang w:eastAsia="pl-PL"/>
              </w:rPr>
              <w:t>Projekt spełnia zasady udzielania pomocy publicznej oraz pomocy de minimis</w:t>
            </w:r>
          </w:p>
        </w:tc>
        <w:tc>
          <w:tcPr>
            <w:tcW w:w="3952" w:type="dxa"/>
          </w:tcPr>
          <w:p w14:paraId="7A56F2A0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  <w:r w:rsidRPr="00F53A1F">
              <w:rPr>
                <w:rFonts w:cstheme="minorHAnsi"/>
                <w:sz w:val="24"/>
                <w:szCs w:val="24"/>
                <w:lang w:eastAsia="pl-PL"/>
              </w:rPr>
              <w:t>W ramach kryterium weryfikacji podlega:</w:t>
            </w:r>
          </w:p>
          <w:p w14:paraId="74A6EBE4" w14:textId="1F79F1C1" w:rsidR="00D32DF6" w:rsidRPr="00F53A1F" w:rsidRDefault="00D32DF6" w:rsidP="00D32DF6">
            <w:pPr>
              <w:numPr>
                <w:ilvl w:val="0"/>
                <w:numId w:val="16"/>
              </w:numPr>
              <w:spacing w:before="240" w:after="0"/>
              <w:rPr>
                <w:rFonts w:cstheme="minorHAnsi"/>
                <w:sz w:val="24"/>
                <w:szCs w:val="24"/>
                <w:lang w:val="x-none" w:eastAsia="pl-PL"/>
              </w:rPr>
            </w:pPr>
            <w:r w:rsidRPr="00F53A1F">
              <w:rPr>
                <w:rFonts w:cstheme="minorHAnsi"/>
                <w:sz w:val="24"/>
                <w:szCs w:val="24"/>
                <w:lang w:val="x-none" w:eastAsia="pl-PL"/>
              </w:rPr>
              <w:t xml:space="preserve">czy poprawnie wyliczono poziom wsparcia oraz intensywność (%) mając na uwadze przepisy dotyczące </w:t>
            </w:r>
            <w:r w:rsidRPr="00F53A1F">
              <w:rPr>
                <w:rFonts w:cstheme="minorHAnsi"/>
                <w:sz w:val="24"/>
                <w:szCs w:val="24"/>
                <w:lang w:val="x-none" w:eastAsia="pl-PL"/>
              </w:rPr>
              <w:lastRenderedPageBreak/>
              <w:t>pomocy publicznej - art. 14</w:t>
            </w:r>
            <w:r w:rsidR="000936C8">
              <w:rPr>
                <w:rFonts w:cstheme="minorHAnsi"/>
                <w:sz w:val="24"/>
                <w:szCs w:val="24"/>
                <w:lang w:eastAsia="pl-PL"/>
              </w:rPr>
              <w:t>, 18</w:t>
            </w:r>
            <w:r w:rsidRPr="00F53A1F">
              <w:rPr>
                <w:rFonts w:cstheme="minorHAnsi"/>
                <w:sz w:val="24"/>
                <w:szCs w:val="24"/>
                <w:lang w:val="x-none" w:eastAsia="pl-PL"/>
              </w:rPr>
              <w:t xml:space="preserve"> Rozporządzenia 651/2014</w:t>
            </w:r>
            <w:r w:rsidRPr="00F53A1F">
              <w:rPr>
                <w:rFonts w:cstheme="minorHAnsi"/>
                <w:sz w:val="24"/>
                <w:szCs w:val="24"/>
                <w:lang w:eastAsia="pl-PL"/>
              </w:rPr>
              <w:t>, Rozporządzenie 1407/2013 w zakresie stosowania pomocy de minimis</w:t>
            </w:r>
            <w:r w:rsidRPr="00F53A1F">
              <w:rPr>
                <w:rFonts w:cstheme="minorHAnsi"/>
                <w:sz w:val="24"/>
                <w:szCs w:val="24"/>
                <w:lang w:val="x-none" w:eastAsia="pl-PL"/>
              </w:rPr>
              <w:t xml:space="preserve"> </w:t>
            </w:r>
            <w:r w:rsidR="00B86029" w:rsidRPr="00B86029">
              <w:rPr>
                <w:rFonts w:cstheme="minorHAnsi"/>
                <w:sz w:val="24"/>
                <w:szCs w:val="24"/>
                <w:lang w:val="x-none" w:eastAsia="pl-PL"/>
              </w:rPr>
              <w:t xml:space="preserve">lub tożsame rozporządzenie KE obowiązujące na moment oceny </w:t>
            </w:r>
            <w:r w:rsidRPr="00F53A1F">
              <w:rPr>
                <w:rFonts w:cstheme="minorHAnsi"/>
                <w:sz w:val="24"/>
                <w:szCs w:val="24"/>
                <w:lang w:val="x-none" w:eastAsia="pl-PL"/>
              </w:rPr>
              <w:t>oraz zasady finansowania projektów obowiązujące dla działania (wskazane m.in. w SZOP FE SL 2021 - 2027);</w:t>
            </w:r>
          </w:p>
          <w:p w14:paraId="42B48F20" w14:textId="62D244F0" w:rsidR="00D32DF6" w:rsidRPr="00F53A1F" w:rsidRDefault="00D32DF6" w:rsidP="00D32DF6">
            <w:pPr>
              <w:numPr>
                <w:ilvl w:val="0"/>
                <w:numId w:val="16"/>
              </w:numPr>
              <w:spacing w:before="240" w:after="0"/>
              <w:rPr>
                <w:rFonts w:cstheme="minorHAnsi"/>
                <w:sz w:val="24"/>
                <w:szCs w:val="24"/>
                <w:lang w:val="x-none" w:eastAsia="pl-PL"/>
              </w:rPr>
            </w:pPr>
            <w:r w:rsidRPr="00F53A1F">
              <w:rPr>
                <w:rFonts w:cstheme="minorHAnsi"/>
                <w:sz w:val="24"/>
                <w:szCs w:val="24"/>
                <w:lang w:val="x-none" w:eastAsia="pl-PL"/>
              </w:rPr>
              <w:t>czy projekt wpisuje się w inwestycj</w:t>
            </w:r>
            <w:r>
              <w:rPr>
                <w:rFonts w:cstheme="minorHAnsi"/>
                <w:sz w:val="24"/>
                <w:szCs w:val="24"/>
                <w:lang w:eastAsia="pl-PL"/>
              </w:rPr>
              <w:t>ę</w:t>
            </w:r>
            <w:r w:rsidRPr="00F53A1F">
              <w:rPr>
                <w:rFonts w:cstheme="minorHAnsi"/>
                <w:sz w:val="24"/>
                <w:szCs w:val="24"/>
                <w:lang w:val="x-none" w:eastAsia="pl-PL"/>
              </w:rPr>
              <w:t xml:space="preserve"> początkow</w:t>
            </w:r>
            <w:r>
              <w:rPr>
                <w:rFonts w:cstheme="minorHAnsi"/>
                <w:sz w:val="24"/>
                <w:szCs w:val="24"/>
                <w:lang w:eastAsia="pl-PL"/>
              </w:rPr>
              <w:t>ą – zasadniczą zmianę procesu produkcji</w:t>
            </w:r>
            <w:r w:rsidRPr="00F53A1F">
              <w:rPr>
                <w:rFonts w:cstheme="minorHAnsi"/>
                <w:sz w:val="24"/>
                <w:szCs w:val="24"/>
                <w:lang w:val="x-none" w:eastAsia="pl-PL"/>
              </w:rPr>
              <w:t xml:space="preserve"> zgodnie z zapisami </w:t>
            </w:r>
            <w:r w:rsidR="00F11E42">
              <w:rPr>
                <w:rFonts w:cstheme="minorHAnsi"/>
                <w:sz w:val="24"/>
                <w:szCs w:val="24"/>
                <w:lang w:eastAsia="pl-PL"/>
              </w:rPr>
              <w:t xml:space="preserve">art. 2 pkt 49 lit. a tiret czwarte </w:t>
            </w:r>
            <w:r w:rsidRPr="00F53A1F">
              <w:rPr>
                <w:rFonts w:cstheme="minorHAnsi"/>
                <w:sz w:val="24"/>
                <w:szCs w:val="24"/>
                <w:lang w:val="x-none" w:eastAsia="pl-PL"/>
              </w:rPr>
              <w:t>Rozporządzenia 651/2014;</w:t>
            </w:r>
          </w:p>
          <w:p w14:paraId="23E39DDC" w14:textId="77777777" w:rsidR="00D32DF6" w:rsidRPr="00F53A1F" w:rsidRDefault="00D32DF6" w:rsidP="00D32DF6">
            <w:pPr>
              <w:numPr>
                <w:ilvl w:val="0"/>
                <w:numId w:val="16"/>
              </w:numPr>
              <w:spacing w:before="240" w:after="0"/>
              <w:rPr>
                <w:rFonts w:cstheme="minorHAnsi"/>
                <w:sz w:val="24"/>
                <w:szCs w:val="24"/>
                <w:lang w:val="x-none" w:eastAsia="pl-PL"/>
              </w:rPr>
            </w:pPr>
            <w:r w:rsidRPr="00F53A1F">
              <w:rPr>
                <w:rFonts w:cstheme="minorHAnsi"/>
                <w:sz w:val="24"/>
                <w:szCs w:val="24"/>
                <w:lang w:eastAsia="pl-PL"/>
              </w:rPr>
              <w:lastRenderedPageBreak/>
              <w:t>czy w ramach projektu wniesiony zostanie wkład finansowy w wysokości co najmniej 25 % kosztów kwalifikowalnych, pochodzący ze środków własnych lub zewnętrznych źródeł finansowania, w postaci wolnej od wszelkiego publicznego wsparcia finansowego.</w:t>
            </w:r>
          </w:p>
          <w:p w14:paraId="22ADE570" w14:textId="5F70F0C3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  <w:r w:rsidRPr="00F53A1F">
              <w:rPr>
                <w:rFonts w:cstheme="minorHAnsi"/>
                <w:sz w:val="24"/>
                <w:szCs w:val="24"/>
                <w:lang w:eastAsia="pl-PL"/>
              </w:rPr>
              <w:t xml:space="preserve">Kryterium nie jest spełnione, kiedy oceniający uzna, że projekt nie spełnia zasady wsparcia inwestycji początkowej, nie zapewnia wkładu 25% kosztów kwalifikowalnych ze środków własnych zgodnie z art. 14 Rozporządzenia (UE) nr 651/2014 a poziom wsparcia jest niezgodny z </w:t>
            </w:r>
            <w:r w:rsidRPr="00F53A1F">
              <w:rPr>
                <w:rFonts w:cstheme="minorHAnsi"/>
                <w:sz w:val="24"/>
                <w:szCs w:val="24"/>
                <w:lang w:eastAsia="pl-PL"/>
              </w:rPr>
              <w:lastRenderedPageBreak/>
              <w:t>przepisami dotyczącymi pomocy publicznej i/lub pomocy de minimis.</w:t>
            </w:r>
            <w:r w:rsidR="00992CF5">
              <w:rPr>
                <w:rFonts w:cstheme="minorHAnsi"/>
                <w:sz w:val="24"/>
                <w:szCs w:val="24"/>
                <w:lang w:eastAsia="pl-PL"/>
              </w:rPr>
              <w:t xml:space="preserve"> </w:t>
            </w:r>
          </w:p>
          <w:p w14:paraId="0447BC9A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  <w:lang w:eastAsia="pl-PL"/>
              </w:rPr>
              <w:t>Kryterium obowiązuje od momentu aplikowania przez cały okres realizacji projektu.</w:t>
            </w:r>
          </w:p>
        </w:tc>
        <w:tc>
          <w:tcPr>
            <w:tcW w:w="2162" w:type="dxa"/>
          </w:tcPr>
          <w:p w14:paraId="4F1B1B4A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</w:tc>
        <w:tc>
          <w:tcPr>
            <w:tcW w:w="2089" w:type="dxa"/>
          </w:tcPr>
          <w:p w14:paraId="5DF2BA53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zero-jedynkowo</w:t>
            </w:r>
          </w:p>
        </w:tc>
        <w:tc>
          <w:tcPr>
            <w:tcW w:w="2048" w:type="dxa"/>
          </w:tcPr>
          <w:p w14:paraId="43E2F731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D32DF6" w:rsidRPr="00F53A1F" w14:paraId="50A1A73B" w14:textId="77777777" w:rsidTr="2147525C">
        <w:tc>
          <w:tcPr>
            <w:tcW w:w="634" w:type="dxa"/>
          </w:tcPr>
          <w:p w14:paraId="15B7F39E" w14:textId="77777777" w:rsidR="00D32DF6" w:rsidRPr="00F53A1F" w:rsidRDefault="00D32DF6" w:rsidP="00D32DF6">
            <w:pPr>
              <w:pStyle w:val="Akapitzlist"/>
              <w:numPr>
                <w:ilvl w:val="0"/>
                <w:numId w:val="6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86" w:type="dxa"/>
          </w:tcPr>
          <w:p w14:paraId="4D09B12A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Zgodność projektu ze Strategią Rozwoju Województwa Śląskiego „ŚLĄSKIE 2030” – Zielone Śląskie</w:t>
            </w:r>
          </w:p>
        </w:tc>
        <w:tc>
          <w:tcPr>
            <w:tcW w:w="3952" w:type="dxa"/>
            <w:vAlign w:val="center"/>
          </w:tcPr>
          <w:p w14:paraId="07DE7E04" w14:textId="77777777" w:rsidR="00D32DF6" w:rsidRPr="00F53A1F" w:rsidRDefault="00D32DF6" w:rsidP="00D32DF6">
            <w:pPr>
              <w:suppressAutoHyphens/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Weryfikacji podlega, czy projekt realizuje cele Strategii Rozwoju Województwa Śląskiego „ŚLĄSKIE 2030” – Zielone Śląskie.</w:t>
            </w:r>
          </w:p>
          <w:p w14:paraId="591B5C1E" w14:textId="0D384DF4" w:rsidR="00D32DF6" w:rsidRPr="00F53A1F" w:rsidRDefault="00D32DF6" w:rsidP="00D32DF6">
            <w:pPr>
              <w:suppressAutoHyphens/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Kryterium zostanie spełnione wyłącznie w przypadku, gdy projekt realizuje przynajmniej jeden cel strategii.</w:t>
            </w:r>
          </w:p>
          <w:p w14:paraId="09A9CE55" w14:textId="77777777" w:rsidR="00D32DF6" w:rsidRPr="00F53A1F" w:rsidRDefault="00D32DF6" w:rsidP="00D32DF6">
            <w:pPr>
              <w:suppressAutoHyphens/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2162" w:type="dxa"/>
          </w:tcPr>
          <w:p w14:paraId="525D47C7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Tak</w:t>
            </w:r>
          </w:p>
        </w:tc>
        <w:tc>
          <w:tcPr>
            <w:tcW w:w="2089" w:type="dxa"/>
          </w:tcPr>
          <w:p w14:paraId="5F978046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zero-jedynkowo</w:t>
            </w:r>
          </w:p>
        </w:tc>
        <w:tc>
          <w:tcPr>
            <w:tcW w:w="2048" w:type="dxa"/>
          </w:tcPr>
          <w:p w14:paraId="5220D53F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D32DF6" w:rsidRPr="00F53A1F" w14:paraId="3EAFD6E2" w14:textId="77777777" w:rsidTr="2147525C">
        <w:tc>
          <w:tcPr>
            <w:tcW w:w="634" w:type="dxa"/>
          </w:tcPr>
          <w:p w14:paraId="64995800" w14:textId="77777777" w:rsidR="00D32DF6" w:rsidRPr="00F53A1F" w:rsidRDefault="00D32DF6" w:rsidP="00D32DF6">
            <w:pPr>
              <w:pStyle w:val="Akapitzlist"/>
              <w:numPr>
                <w:ilvl w:val="0"/>
                <w:numId w:val="6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86" w:type="dxa"/>
          </w:tcPr>
          <w:p w14:paraId="69D1E279" w14:textId="338D007D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Zgodność projektu z zasadą równości szans i niedyskryminacji, w tym dostępności dla osób z niepełnosprawnościami</w:t>
            </w:r>
          </w:p>
        </w:tc>
        <w:tc>
          <w:tcPr>
            <w:tcW w:w="3952" w:type="dxa"/>
            <w:vAlign w:val="center"/>
          </w:tcPr>
          <w:p w14:paraId="2A4B8A47" w14:textId="1B4676E8" w:rsidR="00D32DF6" w:rsidRPr="00F53A1F" w:rsidRDefault="00D32DF6" w:rsidP="00D32DF6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Przez zgodność projektu z zasadą równości szans i niedyskryminacji, w tym dostępności dla osób z niepełnosprawnościami należy rozumieć pozytywny wpływ projektu na realizację tej zasady, czyli zapewnienie dostępności infrastruktury, środków transportu, towarów, usług, technologii i systemów informacyjno-komunikacyjnych oraz wszelkich produktów projektów (w tym także usług), które nie zostały uznane za neutralne, dla wszystkich ich użytkowników/użytkowniczek, bez jakiejkolwiek dyskryminacji ze względu na przesłanki określone w art. 9 Rozporządzenia 2021/1060 – zgodnie ze standardami dostępności 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lastRenderedPageBreak/>
              <w:t xml:space="preserve">stanowiącymi załącznik do Wytycznych dotyczących realizacji zasad równościowych w ramach funduszy unijnych na lata 2021-2027. Przy konstrukcji założeń projektu należy uwzględnić uniwersalne projektowanie (np. poprzez standardy dostępności) lub jeśli to niemożliwe – racjonalne usprawnienie (oba zdefiniowanie w ww. Wytycznych). W przypadku nowych produktów projektów (np. zasobów cyfrowych, środków transportu, infrastruktury, usług) muszą one być zgodne z zasadami uniwersalnego projektowania – co oznacza co najmniej zastosowanie standardów dostępności dla polityki spójności na lata 2021-2027. </w:t>
            </w:r>
            <w:r w:rsidRPr="00F53A1F">
              <w:rPr>
                <w:rFonts w:cstheme="minorHAnsi"/>
                <w:sz w:val="24"/>
                <w:szCs w:val="24"/>
              </w:rPr>
              <w:t xml:space="preserve">W przypadku obiektów i zasobów </w:t>
            </w:r>
            <w:r w:rsidRPr="00F53A1F">
              <w:rPr>
                <w:rFonts w:cstheme="minorHAnsi"/>
                <w:sz w:val="24"/>
                <w:szCs w:val="24"/>
              </w:rPr>
              <w:lastRenderedPageBreak/>
              <w:t>modernizowanych</w:t>
            </w:r>
            <w:r w:rsidRPr="00F53A1F">
              <w:rPr>
                <w:rFonts w:cstheme="minorHAnsi"/>
                <w:sz w:val="24"/>
                <w:szCs w:val="24"/>
                <w:vertAlign w:val="superscript"/>
              </w:rPr>
              <w:footnoteReference w:id="1"/>
            </w:r>
            <w:r w:rsidRPr="00F53A1F">
              <w:rPr>
                <w:rFonts w:cstheme="minorHAnsi"/>
                <w:sz w:val="24"/>
                <w:szCs w:val="24"/>
                <w:vertAlign w:val="superscript"/>
              </w:rPr>
              <w:t> </w:t>
            </w:r>
            <w:r w:rsidRPr="00F53A1F">
              <w:rPr>
                <w:rFonts w:cstheme="minorHAnsi"/>
                <w:sz w:val="24"/>
                <w:szCs w:val="24"/>
              </w:rPr>
              <w:t xml:space="preserve"> (m.in. przebudowa</w:t>
            </w:r>
            <w:r w:rsidRPr="00F53A1F">
              <w:rPr>
                <w:rFonts w:cstheme="minorHAnsi"/>
                <w:sz w:val="24"/>
                <w:szCs w:val="24"/>
                <w:vertAlign w:val="superscript"/>
              </w:rPr>
              <w:footnoteReference w:id="2"/>
            </w:r>
            <w:r w:rsidRPr="00F53A1F">
              <w:rPr>
                <w:rFonts w:cstheme="minorHAnsi"/>
                <w:sz w:val="24"/>
                <w:szCs w:val="24"/>
                <w:vertAlign w:val="superscript"/>
              </w:rPr>
              <w:t xml:space="preserve"> </w:t>
            </w:r>
            <w:r w:rsidRPr="00F53A1F">
              <w:rPr>
                <w:rFonts w:cstheme="minorHAnsi"/>
                <w:sz w:val="24"/>
                <w:szCs w:val="24"/>
              </w:rPr>
              <w:t>, rozbudowa</w:t>
            </w:r>
            <w:r w:rsidRPr="00F53A1F">
              <w:rPr>
                <w:rFonts w:cstheme="minorHAnsi"/>
                <w:sz w:val="24"/>
                <w:szCs w:val="24"/>
                <w:vertAlign w:val="superscript"/>
              </w:rPr>
              <w:footnoteReference w:id="3"/>
            </w:r>
            <w:r w:rsidRPr="00F53A1F">
              <w:rPr>
                <w:rFonts w:cstheme="minorHAnsi"/>
                <w:sz w:val="24"/>
                <w:szCs w:val="24"/>
              </w:rPr>
              <w:t xml:space="preserve"> ), 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t>zastosowanie standardów dostępności jest obowiązkowe, o ile pozwalają na to warunki techniczne i zakres prowadzonej modernizacji.</w:t>
            </w:r>
          </w:p>
          <w:p w14:paraId="5BC0E5D0" w14:textId="3327A209" w:rsidR="00D32DF6" w:rsidRPr="00F53A1F" w:rsidRDefault="00D32DF6" w:rsidP="00D32DF6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W przypadku projektów, w których występował będzie produkt neutralny pod względem zasady równości szans i niedyskryminacji, zasada niedyskryminacji zostanie zapewniona na poziomie zarządzania projektem i dostępności cyfrowej dokumentacji projektowej publikowanej na stronach zgodnych z WCAG 2.1, nawet w przypadku braku 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lastRenderedPageBreak/>
              <w:t>kwalifikowalności takich wydatków w projekcie.</w:t>
            </w:r>
          </w:p>
          <w:p w14:paraId="52067775" w14:textId="127FF788" w:rsidR="00D32DF6" w:rsidRPr="00F53A1F" w:rsidRDefault="00D32DF6" w:rsidP="00D32DF6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W przypadku negatywnego lub neutralnego wpływu projektu na realizację zasady równości szans i niedyskryminacji, w tym dostępności dla osób z niepełnosprawnościami, kryterium zostanie uznane za niespełnione.</w:t>
            </w:r>
          </w:p>
          <w:p w14:paraId="5D21B64B" w14:textId="00AB5B0B" w:rsidR="00D32DF6" w:rsidRPr="00F53A1F" w:rsidRDefault="00D32DF6" w:rsidP="00D32DF6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Kryterium zostanie zweryfikowane na podstawie zapisów we wniosku o dofinansowanie projektu, zwłaszcza zapisów z części dot. realizacji zasad horyzontalnych.</w:t>
            </w:r>
          </w:p>
          <w:p w14:paraId="3510A062" w14:textId="352279CF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2162" w:type="dxa"/>
          </w:tcPr>
          <w:p w14:paraId="59E5B0DB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</w:tc>
        <w:tc>
          <w:tcPr>
            <w:tcW w:w="2089" w:type="dxa"/>
          </w:tcPr>
          <w:p w14:paraId="5BBEB8EB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zero-jedynkowo</w:t>
            </w:r>
          </w:p>
        </w:tc>
        <w:tc>
          <w:tcPr>
            <w:tcW w:w="2048" w:type="dxa"/>
          </w:tcPr>
          <w:p w14:paraId="3EC8F6C6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D32DF6" w:rsidRPr="00F53A1F" w14:paraId="0CC3D370" w14:textId="77777777" w:rsidTr="2147525C">
        <w:tc>
          <w:tcPr>
            <w:tcW w:w="634" w:type="dxa"/>
          </w:tcPr>
          <w:p w14:paraId="7AD3647B" w14:textId="77777777" w:rsidR="00D32DF6" w:rsidRPr="00F53A1F" w:rsidRDefault="00D32DF6" w:rsidP="00D32DF6">
            <w:pPr>
              <w:pStyle w:val="Akapitzlist"/>
              <w:numPr>
                <w:ilvl w:val="0"/>
                <w:numId w:val="6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86" w:type="dxa"/>
          </w:tcPr>
          <w:p w14:paraId="1AC2AE5C" w14:textId="2D80ABE9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Zgodność projektu z zasadą równości kobiet i mężczyzn</w:t>
            </w:r>
          </w:p>
        </w:tc>
        <w:tc>
          <w:tcPr>
            <w:tcW w:w="3952" w:type="dxa"/>
            <w:vAlign w:val="center"/>
          </w:tcPr>
          <w:p w14:paraId="72DEA4E6" w14:textId="30EA89E9" w:rsidR="00D32DF6" w:rsidRPr="00F53A1F" w:rsidRDefault="00D32DF6" w:rsidP="00D32DF6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Przez zgodność z zasadą równości kobiet i mężczyzn należy rozumieć pozytywny lub neutralny wpływ projektu na</w:t>
            </w:r>
            <w:r w:rsidRPr="00F53A1F">
              <w:rPr>
                <w:rFonts w:cstheme="minorHAnsi"/>
                <w:sz w:val="24"/>
                <w:szCs w:val="24"/>
              </w:rPr>
              <w:t xml:space="preserve"> 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realizację tej zasady. </w:t>
            </w:r>
          </w:p>
          <w:p w14:paraId="62690516" w14:textId="77777777" w:rsidR="00D32DF6" w:rsidRPr="00F53A1F" w:rsidRDefault="00D32DF6" w:rsidP="00D32DF6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Pozytywny wpływ to z jednej strony zaplanowanie takich działań w projekcie, które wpłyną na wyrównywanie szans danej płci będącej w gorszym położeniu (o ile takie nierówności zostały zdiagnozowane w projekcie). Z drugiej strony zaś stworzenie takich mechanizmów, aby na żadnym etapie wdrażania projektu nie dochodziło do dyskryminacji i wykluczenia ze względu na płeć.</w:t>
            </w:r>
          </w:p>
          <w:p w14:paraId="71F50ECE" w14:textId="2CAE77E0" w:rsidR="00D32DF6" w:rsidRPr="00F53A1F" w:rsidRDefault="00D32DF6" w:rsidP="00D32DF6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Neutralność projektu w stosunku do realizacji zasady równości kobiet i 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lastRenderedPageBreak/>
              <w:t>mężczyzn dopuszczalna jest tylko w sytuacji, kiedy w ramach projektu Wnioskodawca wskaże szczegółowe uzasadnienie, dlaczego dany projekt nie jest w stanie zrealizować jakichkolwiek działań wpływających na spełnienie ww. zasady, a uzasadnienie to zostanie uznane przez</w:t>
            </w:r>
            <w:r w:rsidRPr="00F53A1F">
              <w:rPr>
                <w:rFonts w:cstheme="minorHAnsi"/>
                <w:sz w:val="24"/>
                <w:szCs w:val="24"/>
              </w:rPr>
              <w:t xml:space="preserve"> 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instytucję oceniającą projekt za adekwatne i wystarczające. </w:t>
            </w:r>
          </w:p>
          <w:p w14:paraId="5354F846" w14:textId="5247E217" w:rsidR="00D32DF6" w:rsidRPr="00F53A1F" w:rsidRDefault="00D32DF6" w:rsidP="00D32DF6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W przypadku negatywnego wpływu na realizację zasady równości kobiet i mężczyzn kryterium zostanie uznane za niespełnione.</w:t>
            </w:r>
          </w:p>
          <w:p w14:paraId="1B5B8F74" w14:textId="4515E345" w:rsidR="00D32DF6" w:rsidRPr="00F53A1F" w:rsidRDefault="00D32DF6" w:rsidP="00D32DF6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Kryterium zostanie zweryfikowane na podstawie zapisów we wniosku o dofinansowanie projektu, zwłaszcza 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lastRenderedPageBreak/>
              <w:t>zapisów z części dot. realizacji zasad horyzontalnych.</w:t>
            </w:r>
          </w:p>
          <w:p w14:paraId="13246CE0" w14:textId="24004A96" w:rsidR="00D32DF6" w:rsidRPr="00F53A1F" w:rsidRDefault="00D32DF6" w:rsidP="00D32DF6">
            <w:pPr>
              <w:pStyle w:val="TableParagraph"/>
              <w:spacing w:before="240" w:line="276" w:lineRule="auto"/>
              <w:ind w:right="74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2162" w:type="dxa"/>
          </w:tcPr>
          <w:p w14:paraId="777193F4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</w:tc>
        <w:tc>
          <w:tcPr>
            <w:tcW w:w="2089" w:type="dxa"/>
          </w:tcPr>
          <w:p w14:paraId="5B45FBE3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zero-jedynkowo</w:t>
            </w:r>
          </w:p>
        </w:tc>
        <w:tc>
          <w:tcPr>
            <w:tcW w:w="2048" w:type="dxa"/>
          </w:tcPr>
          <w:p w14:paraId="26DD243C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D32DF6" w:rsidRPr="00F53A1F" w14:paraId="09A95CB6" w14:textId="77777777" w:rsidTr="2147525C">
        <w:tc>
          <w:tcPr>
            <w:tcW w:w="634" w:type="dxa"/>
          </w:tcPr>
          <w:p w14:paraId="4F9327A9" w14:textId="77777777" w:rsidR="00D32DF6" w:rsidRPr="00F53A1F" w:rsidRDefault="00D32DF6" w:rsidP="00D32DF6">
            <w:pPr>
              <w:pStyle w:val="Akapitzlist"/>
              <w:numPr>
                <w:ilvl w:val="0"/>
                <w:numId w:val="6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86" w:type="dxa"/>
            <w:vAlign w:val="center"/>
          </w:tcPr>
          <w:p w14:paraId="5B654C2B" w14:textId="60C58BCA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Zgodność projektu z Kartą Praw Podstawowych Unii Europejskiej z dnia 26 października 2012 r. (Dz. Urz. UE C 326 z 26.10.2012, str. 391), w zakresie odnoszącym się do sposobu realizacji, zakresu projektu i Wnioskodawcy.    </w:t>
            </w:r>
          </w:p>
        </w:tc>
        <w:tc>
          <w:tcPr>
            <w:tcW w:w="3952" w:type="dxa"/>
            <w:vAlign w:val="center"/>
          </w:tcPr>
          <w:p w14:paraId="7DCA601A" w14:textId="77777777" w:rsidR="00D32DF6" w:rsidRPr="00F53A1F" w:rsidRDefault="00D32DF6" w:rsidP="00D32DF6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Przez zgodność projektu z Kartą Praw Podstawowych Unii Europejskiej z dnia 26 października 2012 r., na etapie oceny wniosku należy rozumieć brak sprzeczności pomiędzy zapisami projektu a wymogami tego dokumentu.</w:t>
            </w:r>
          </w:p>
          <w:p w14:paraId="3FC43AC6" w14:textId="77777777" w:rsidR="00D32DF6" w:rsidRPr="00F53A1F" w:rsidRDefault="00D32DF6" w:rsidP="00D32DF6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Żaden aspekt projektu, jego zakres oraz sposób jego realizacji nie może naruszać zapisów Karty.</w:t>
            </w:r>
          </w:p>
          <w:p w14:paraId="660FA315" w14:textId="55680A85" w:rsidR="00D32DF6" w:rsidRPr="00F53A1F" w:rsidRDefault="00D32DF6" w:rsidP="00D32DF6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Wsparcie polityki spójności będzie udzielane wyłącznie projektom i 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lastRenderedPageBreak/>
              <w:t xml:space="preserve">beneficjentom, którzy przestrzegają przepisów antydyskryminacyjnych, o których mowa w art. 9 ust. 3 Rozporządzenia PE i Rady nr 2021/1060. Wymagane będzie wskazanie przez wnioskodawcę deklaracji we wniosku o dofinansowanie (oraz przedłożenie oświadczenia na etapie podpisywania umowy o dofinansowanie), że również do tej pory nie podjął jakichkolwiek działań dyskryminujących / uchwał, sprzecznych z zasadami, o których mowa w art. 9 ust. 3 rozporządzenia nr 2021/1060, nie opublikowane zostały wyroki sądu ani wyniki kontroli świadczące o prowadzeniu takich działań, nie rozpatrzono pozytywnie skarg na wnioskodawcę w 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lastRenderedPageBreak/>
              <w:t>związku z prowadzeniem działań dyskryminujących oraz nie podano do publicznej wiadomości niezgodności działań wnioskodawcy z zasadami niedyskryminacji. Dotyczy to wszystkich wnioskodawców, w szczególności JST, a w przypadku</w:t>
            </w:r>
            <w:r w:rsidR="0075654F">
              <w:rPr>
                <w:rFonts w:cstheme="minorHAnsi"/>
                <w:color w:val="000000"/>
                <w:sz w:val="24"/>
                <w:szCs w:val="24"/>
              </w:rPr>
              <w:t>,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 gdy wnioskodawcą jest podmiot kontrolowany przez JST lub od niej zależny, wymóg dotyczy również tej JST. W przeciwnym razie wsparcie w ramach polityki spójności nie może być udzielone</w:t>
            </w:r>
          </w:p>
          <w:p w14:paraId="00F03EB7" w14:textId="4CB9593C" w:rsidR="00D32DF6" w:rsidRPr="00F53A1F" w:rsidRDefault="00D32DF6" w:rsidP="00D32DF6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 xml:space="preserve">Dla wnioskodawców i oceniających mogą być pomocne Wytyczne Komisji Europejskiej dotyczące zapewnienia poszanowania Karty praw podstawowych Unii Europejskiej przy wdrażaniu europejskich funduszy 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lastRenderedPageBreak/>
              <w:t>strukturalnych i inwestycyjnych, w szczególności załącznik nr III.</w:t>
            </w:r>
          </w:p>
          <w:p w14:paraId="06B85F0F" w14:textId="5020E3B7" w:rsidR="00D32DF6" w:rsidRPr="00F53A1F" w:rsidRDefault="00D32DF6" w:rsidP="00D32DF6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Kryterium zostanie zweryfikowane na podstawie zapisów we wniosku o dofinansowanie projektu, zwłaszcza zapisów z części dot. realizacji zasad horyzontalnych.</w:t>
            </w:r>
          </w:p>
          <w:p w14:paraId="428C6420" w14:textId="3C3EA7E2" w:rsidR="00D32DF6" w:rsidRPr="00F53A1F" w:rsidRDefault="00D32DF6" w:rsidP="00D32DF6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Kryterium obowiązuje od momentu aplikowania przez cały okres realizacji projektu</w:t>
            </w:r>
          </w:p>
        </w:tc>
        <w:tc>
          <w:tcPr>
            <w:tcW w:w="2162" w:type="dxa"/>
          </w:tcPr>
          <w:p w14:paraId="1EEA0947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  <w:p w14:paraId="1372A09E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89" w:type="dxa"/>
          </w:tcPr>
          <w:p w14:paraId="2F888D3D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zero-jedynkowo</w:t>
            </w:r>
          </w:p>
        </w:tc>
        <w:tc>
          <w:tcPr>
            <w:tcW w:w="2048" w:type="dxa"/>
          </w:tcPr>
          <w:p w14:paraId="249F2DB6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D32DF6" w:rsidRPr="00F53A1F" w14:paraId="25127A2C" w14:textId="77777777" w:rsidTr="2147525C">
        <w:tc>
          <w:tcPr>
            <w:tcW w:w="634" w:type="dxa"/>
          </w:tcPr>
          <w:p w14:paraId="4156716F" w14:textId="77777777" w:rsidR="00D32DF6" w:rsidRPr="00F53A1F" w:rsidRDefault="00D32DF6" w:rsidP="00D32DF6">
            <w:pPr>
              <w:pStyle w:val="Akapitzlist"/>
              <w:numPr>
                <w:ilvl w:val="0"/>
                <w:numId w:val="6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86" w:type="dxa"/>
            <w:vAlign w:val="center"/>
          </w:tcPr>
          <w:p w14:paraId="2C4A7575" w14:textId="4AC6F5F0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Zgodność projektu z Konwencją o Prawach Osób Niepełnosprawnych, sporządzoną w Nowym Jorku dnia 13 grudnia 2006 r. (Dz. U. z 2012 r. poz. 1169, z późn. zm.), w zakresie odnoszącym się do sposobu </w:t>
            </w:r>
            <w:r w:rsidRPr="00F53A1F">
              <w:rPr>
                <w:rFonts w:cstheme="minorHAnsi"/>
                <w:sz w:val="24"/>
                <w:szCs w:val="24"/>
              </w:rPr>
              <w:lastRenderedPageBreak/>
              <w:t>realizacji, zakresu projektu i wnioskodawcy.</w:t>
            </w:r>
          </w:p>
        </w:tc>
        <w:tc>
          <w:tcPr>
            <w:tcW w:w="3952" w:type="dxa"/>
            <w:vAlign w:val="center"/>
          </w:tcPr>
          <w:p w14:paraId="3F7F0A4A" w14:textId="252522C1" w:rsidR="00D32DF6" w:rsidRPr="00F53A1F" w:rsidRDefault="00D32DF6" w:rsidP="00D32DF6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lastRenderedPageBreak/>
              <w:t>Zgodność projektu z Konwencją o Prawach Osób Niepełnosprawnych, na etapie oceny wniosku należy rozumieć jako brak sprzeczności pomiędzy zapisami projektu a wymogami tego dokumentu.</w:t>
            </w:r>
          </w:p>
          <w:p w14:paraId="1D896ED0" w14:textId="41A14D38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lastRenderedPageBreak/>
              <w:t>Kryterium zostanie zweryfikowane na podstawie zapisów we wniosku o dofinansowanie projektu, zwłaszcza zapisów z części dot. realizacji zasad horyzontalnych.</w:t>
            </w:r>
            <w:r w:rsidRPr="00F53A1F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11025419" w14:textId="1477D619" w:rsidR="00D32DF6" w:rsidRPr="00F53A1F" w:rsidRDefault="00D32DF6" w:rsidP="00D32DF6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Kryterium obowiązuje od momentu aplikowania przez cały okres realizacji projektu</w:t>
            </w:r>
            <w:r w:rsidR="005C5463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162" w:type="dxa"/>
          </w:tcPr>
          <w:p w14:paraId="2160EDF2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  <w:p w14:paraId="1E9517FF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89" w:type="dxa"/>
          </w:tcPr>
          <w:p w14:paraId="58C660DF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zero-jedynkowo</w:t>
            </w:r>
          </w:p>
        </w:tc>
        <w:tc>
          <w:tcPr>
            <w:tcW w:w="2048" w:type="dxa"/>
          </w:tcPr>
          <w:p w14:paraId="4D7F3B4B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D32DF6" w:rsidRPr="00F53A1F" w14:paraId="3927C4E5" w14:textId="77777777" w:rsidTr="2147525C">
        <w:tc>
          <w:tcPr>
            <w:tcW w:w="634" w:type="dxa"/>
          </w:tcPr>
          <w:p w14:paraId="50E5C03A" w14:textId="77777777" w:rsidR="00D32DF6" w:rsidRPr="00F53A1F" w:rsidRDefault="00D32DF6" w:rsidP="00D32DF6">
            <w:pPr>
              <w:pStyle w:val="Akapitzlist"/>
              <w:numPr>
                <w:ilvl w:val="0"/>
                <w:numId w:val="6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86" w:type="dxa"/>
          </w:tcPr>
          <w:p w14:paraId="190C4D89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  <w:r w:rsidRPr="00F53A1F">
              <w:rPr>
                <w:rFonts w:cstheme="minorHAnsi"/>
                <w:sz w:val="24"/>
                <w:szCs w:val="24"/>
                <w:lang w:eastAsia="pl-PL"/>
              </w:rPr>
              <w:t>Zgodność projektu z politykami środowiskowymi</w:t>
            </w:r>
          </w:p>
        </w:tc>
        <w:tc>
          <w:tcPr>
            <w:tcW w:w="3952" w:type="dxa"/>
            <w:vAlign w:val="center"/>
          </w:tcPr>
          <w:p w14:paraId="080739CB" w14:textId="77777777" w:rsidR="00D32DF6" w:rsidRPr="00F53A1F" w:rsidRDefault="00D32DF6" w:rsidP="00D32DF6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color w:val="000000"/>
                <w:sz w:val="24"/>
                <w:szCs w:val="24"/>
              </w:rPr>
              <w:t>Weryfikacji podlega:</w:t>
            </w:r>
          </w:p>
          <w:p w14:paraId="1840DCFE" w14:textId="77777777" w:rsidR="00D32DF6" w:rsidRPr="00F53A1F" w:rsidRDefault="00D32DF6" w:rsidP="00D32DF6">
            <w:pPr>
              <w:pStyle w:val="Akapitzlist"/>
              <w:numPr>
                <w:ilvl w:val="0"/>
                <w:numId w:val="17"/>
              </w:numPr>
              <w:spacing w:before="240" w:after="0"/>
              <w:contextualSpacing w:val="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zgodność projektu z zasadą zrównoważonego rozwoju</w:t>
            </w:r>
            <w:r w:rsidRPr="00F53A1F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14:paraId="0B6AB140" w14:textId="1A9B3AD7" w:rsidR="00D32DF6" w:rsidRPr="00F53A1F" w:rsidRDefault="00D32DF6" w:rsidP="00D32DF6">
            <w:pPr>
              <w:pStyle w:val="Akapitzlist"/>
              <w:numPr>
                <w:ilvl w:val="0"/>
                <w:numId w:val="17"/>
              </w:numPr>
              <w:spacing w:before="240" w:after="0"/>
              <w:contextualSpacing w:val="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zgodność projektu z Europejskim Zielonym Ładem</w:t>
            </w:r>
            <w:r w:rsidR="00B1067C">
              <w:rPr>
                <w:rFonts w:cstheme="minorHAnsi"/>
                <w:sz w:val="24"/>
                <w:szCs w:val="24"/>
              </w:rPr>
              <w:t>;</w:t>
            </w:r>
          </w:p>
          <w:p w14:paraId="171EA7D7" w14:textId="502D0BE4" w:rsidR="00D32DF6" w:rsidRPr="00F53A1F" w:rsidRDefault="00D32DF6" w:rsidP="00D32DF6">
            <w:pPr>
              <w:pStyle w:val="Akapitzlist"/>
              <w:numPr>
                <w:ilvl w:val="0"/>
                <w:numId w:val="17"/>
              </w:numPr>
              <w:spacing w:before="240" w:after="0"/>
              <w:contextualSpacing w:val="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zgodność projektu z zasadą „nie czyń poważnych szkód"</w:t>
            </w:r>
            <w:r w:rsidR="00B1067C">
              <w:rPr>
                <w:rFonts w:cstheme="minorHAnsi"/>
                <w:sz w:val="24"/>
                <w:szCs w:val="24"/>
              </w:rPr>
              <w:t>.</w:t>
            </w:r>
            <w:r w:rsidRPr="00F53A1F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E199071" w14:textId="15B06B72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 xml:space="preserve">Przez </w:t>
            </w:r>
            <w:r w:rsidRPr="00F53A1F">
              <w:rPr>
                <w:rFonts w:cstheme="minorHAnsi"/>
                <w:b/>
                <w:bCs/>
                <w:sz w:val="24"/>
                <w:szCs w:val="24"/>
              </w:rPr>
              <w:t>zrównoważony rozwój</w:t>
            </w:r>
            <w:r w:rsidRPr="00F53A1F">
              <w:rPr>
                <w:rFonts w:cstheme="minorHAnsi"/>
                <w:sz w:val="24"/>
                <w:szCs w:val="24"/>
              </w:rPr>
              <w:t xml:space="preserve"> rozumie się możliwość zaspokojenia potrzeb rozwojowych obecnej generacji bez naruszania zdolności do zaspokajania potrzeb rozwojowych przyszłych pokoleń. Stosowanie zasady zrównoważonego rozwoju oznacza, że dążenie do rozwoju społeczno-gospodarczego nie odbywa się kosztem naruszenia równowagi w przyrodzie,</w:t>
            </w:r>
            <w:r w:rsidR="005949E2">
              <w:rPr>
                <w:rFonts w:cstheme="minorHAnsi"/>
                <w:sz w:val="24"/>
                <w:szCs w:val="24"/>
              </w:rPr>
              <w:t xml:space="preserve"> </w:t>
            </w:r>
            <w:r w:rsidRPr="00F53A1F">
              <w:rPr>
                <w:rFonts w:cstheme="minorHAnsi"/>
                <w:sz w:val="24"/>
                <w:szCs w:val="24"/>
              </w:rPr>
              <w:t>a dodatkowo sprzyja przetrwaniu jej zasobów.</w:t>
            </w:r>
          </w:p>
          <w:p w14:paraId="05C6EE69" w14:textId="125D8D36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Działania projektowe będą odbywały się w sposób ekologiczny, czy też zgodnie z zasadami ochrony środowiska. Np. materiały promocyjne zostaną udostępnione elektronicznie lub wydrukowane zostaną na papierze z recyklingu, </w:t>
            </w:r>
            <w:r w:rsidRPr="00F53A1F">
              <w:rPr>
                <w:rFonts w:cstheme="minorHAnsi"/>
                <w:sz w:val="24"/>
                <w:szCs w:val="24"/>
              </w:rPr>
              <w:lastRenderedPageBreak/>
              <w:t xml:space="preserve">odpady będą segregowane, użytkowane będzie energooszczędne oświetlenie itp. Zespół projektu również będzie się kierował w swoich działaniach zgodnie z zasadami zrównoważonego rozwoju, poprzez korzystanie z energooszczędnego oświetlenia, ograniczenie zużycia papieru, zdalną formę współpracy przy projekcie (jeżeli będzie to możliwe). Proces zarządzania projektem również będzie się odbywał w ww. sposób np. poprzez ograniczenie zużycia papieru, zdalną formę współpracy ograniczającą ślad węglowy, stosowanie zielonych klauzul w zamówieniach, korzystanie z energooszczędnych rozwiązań, </w:t>
            </w:r>
            <w:r w:rsidRPr="00F53A1F">
              <w:rPr>
                <w:rFonts w:cstheme="minorHAnsi"/>
                <w:sz w:val="24"/>
                <w:szCs w:val="24"/>
              </w:rPr>
              <w:lastRenderedPageBreak/>
              <w:t>promocję działań i postaw proekologicznych itp.</w:t>
            </w:r>
          </w:p>
          <w:p w14:paraId="3BB4DDD4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b/>
                <w:bCs/>
                <w:sz w:val="24"/>
                <w:szCs w:val="24"/>
              </w:rPr>
              <w:t>Europejski Zielony Ład</w:t>
            </w:r>
            <w:r w:rsidRPr="00F53A1F">
              <w:rPr>
                <w:rFonts w:cstheme="minorHAnsi"/>
                <w:sz w:val="24"/>
                <w:szCs w:val="24"/>
              </w:rPr>
              <w:t xml:space="preserve"> (EZŁ, ang. European Green Deal) to strategia rozwoju, która ma przekształcić Unię Europejską w obszar neutralny klimatycznie.</w:t>
            </w:r>
          </w:p>
          <w:p w14:paraId="24AEE3E3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W ramach Europejskiego Zielonego Ładu jest realizowana Europejska strategia przemysłowa.</w:t>
            </w:r>
          </w:p>
          <w:p w14:paraId="64693515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Nowa strategia przemysłowa ma gwarantować, że pomimo transformacji, europejskie przedsiębiorstwa nadal będą realizować swoje ambicje i konkurować na poziomie </w:t>
            </w:r>
            <w:r w:rsidRPr="00F53A1F">
              <w:rPr>
                <w:rFonts w:cstheme="minorHAnsi"/>
                <w:sz w:val="24"/>
                <w:szCs w:val="24"/>
              </w:rPr>
              <w:lastRenderedPageBreak/>
              <w:t>międzynarodowym. Strategia opiera się na 3 postulatach:</w:t>
            </w:r>
          </w:p>
          <w:p w14:paraId="33265A9E" w14:textId="77777777" w:rsidR="00D32DF6" w:rsidRPr="00F53A1F" w:rsidRDefault="00D32DF6" w:rsidP="00D32DF6">
            <w:pPr>
              <w:pStyle w:val="Akapitzlist"/>
              <w:numPr>
                <w:ilvl w:val="0"/>
                <w:numId w:val="18"/>
              </w:numPr>
              <w:spacing w:before="240" w:after="0"/>
              <w:contextualSpacing w:val="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bardziej zielonym przemyśle;</w:t>
            </w:r>
          </w:p>
          <w:p w14:paraId="616F4021" w14:textId="77777777" w:rsidR="00D32DF6" w:rsidRPr="00F53A1F" w:rsidRDefault="00D32DF6" w:rsidP="00D32DF6">
            <w:pPr>
              <w:pStyle w:val="Akapitzlist"/>
              <w:numPr>
                <w:ilvl w:val="0"/>
                <w:numId w:val="18"/>
              </w:numPr>
              <w:spacing w:before="240" w:after="0"/>
              <w:contextualSpacing w:val="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wzmocnieniu cyfrowym przemysłu;</w:t>
            </w:r>
          </w:p>
          <w:p w14:paraId="03FC1EF0" w14:textId="6B2E1619" w:rsidR="00D32DF6" w:rsidRPr="00F53A1F" w:rsidRDefault="00D32DF6" w:rsidP="00D32DF6">
            <w:pPr>
              <w:pStyle w:val="Akapitzlist"/>
              <w:numPr>
                <w:ilvl w:val="0"/>
                <w:numId w:val="18"/>
              </w:numPr>
              <w:spacing w:before="240" w:after="0"/>
              <w:contextualSpacing w:val="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przemyśle opartym na obiegu zamkniętym</w:t>
            </w:r>
            <w:r w:rsidR="00B1067C">
              <w:rPr>
                <w:rFonts w:cstheme="minorHAnsi"/>
                <w:sz w:val="24"/>
                <w:szCs w:val="24"/>
              </w:rPr>
              <w:t>.</w:t>
            </w:r>
          </w:p>
          <w:p w14:paraId="7A3B94B5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Zasada </w:t>
            </w:r>
            <w:r w:rsidRPr="00F53A1F">
              <w:rPr>
                <w:rFonts w:cstheme="minorHAnsi"/>
                <w:b/>
                <w:bCs/>
                <w:sz w:val="24"/>
                <w:szCs w:val="24"/>
              </w:rPr>
              <w:t xml:space="preserve">„nie czyń poważnych szkód" </w:t>
            </w:r>
            <w:r w:rsidRPr="00F53A1F">
              <w:rPr>
                <w:rFonts w:cstheme="minorHAnsi"/>
                <w:sz w:val="24"/>
                <w:szCs w:val="24"/>
              </w:rPr>
              <w:t>(DNSH, ang. Do No Significant Harm) ma być stosowana w projektach powszechnie, przekrojowo, w możliwie szerokim zakresie.</w:t>
            </w:r>
          </w:p>
          <w:p w14:paraId="5AC4D472" w14:textId="25F6322B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Zgodnie z normami prawnymi Polityki Spójności, Europejskiego Funduszu Rozwoju Regionalnego i Funduszu Spójności powinny wspierać działania, </w:t>
            </w:r>
            <w:r w:rsidRPr="00F53A1F">
              <w:rPr>
                <w:rFonts w:cstheme="minorHAnsi"/>
                <w:sz w:val="24"/>
                <w:szCs w:val="24"/>
              </w:rPr>
              <w:lastRenderedPageBreak/>
              <w:t>które są zgodne ze standardami i priorytetami Unii w zakresie klimatu i środowiska oraz nie powodują poważnych szkód dla celów środowiskowych w rozumieniu art. 17 rozporządzenia Parlamentu Europejskiego i Rady (UE) nr 2020/852 w sprawie ustanowienia ram ułatwiających zrównoważone inwestycje, zmieniającego rozporządzenie (UE) 2019/2088 (UE) (tzw. taksonomia).</w:t>
            </w:r>
          </w:p>
          <w:p w14:paraId="4C16FA72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Wykazanie zgodności z zasadą DNSH możliwe jest przez różnorodne środki, dobrane odpowiednio do specyfiki i zakresu rzeczowego projektu. Przestrzeganie zasady DNSH obowiązuje na wszystkich etapach wdrażania Programu, czyli dotyczy </w:t>
            </w:r>
            <w:r w:rsidRPr="00F53A1F">
              <w:rPr>
                <w:rFonts w:cstheme="minorHAnsi"/>
                <w:sz w:val="24"/>
                <w:szCs w:val="24"/>
              </w:rPr>
              <w:lastRenderedPageBreak/>
              <w:t>przygotowania projektów, ich oceny, realizacji czy rozliczania.</w:t>
            </w:r>
          </w:p>
          <w:p w14:paraId="2892C9DF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We wszystkich projektach w ramach tego celu szczegółowego, w których będzie to zasadne i możliwe zostaną zastosowane rozwiązania w zakresie obiegu cyrkularnego (w tym efektywności energetycznej i użycia energii ze źródeł odnawialnych) jak również elementy sprzyjające adaptacji do zmian klimatu (w szczególności zielona i niebieska infrastruktura).</w:t>
            </w:r>
          </w:p>
          <w:p w14:paraId="0AC224BA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W projektach, w których mają zastosowanie standardy ochrony drzew, należy szczególnie zadbać o zachowanie i rozwój zielonej infrastruktury, zwłaszcza ochronę drzew w całym cyklu projektowym, w </w:t>
            </w:r>
            <w:r w:rsidRPr="00F53A1F">
              <w:rPr>
                <w:rFonts w:cstheme="minorHAnsi"/>
                <w:sz w:val="24"/>
                <w:szCs w:val="24"/>
              </w:rPr>
              <w:lastRenderedPageBreak/>
              <w:t>tym poprzez stosowanie standardów ochrony zieleni. Mając na uwadze potrzebę adaptacji obszarów miejskich do zmiany klimatu, należy dążyć również do zwiększania powierzchni biologicznie czynnych i unikanie tworzenia powierzchni uszczelnionych.</w:t>
            </w:r>
          </w:p>
          <w:p w14:paraId="5507BC1A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Jeżeli zastosowanie standardów nie jest możliwe ze względu na stopień zaawansowania realizacji projektu  -   należy opisać jakie rozwiązania w zakresie ochrony drzew i zieleni zastosowano lub planuje się do zastosowania adekwatnie do zakresu i etapu realizacji projektu.</w:t>
            </w:r>
          </w:p>
          <w:p w14:paraId="4DB61093" w14:textId="5E189CCC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Jeżeli realizacja projektu infrastrukturalnego nie oddziałuje na drzewa (np. inwestycje punktowe, </w:t>
            </w:r>
            <w:r w:rsidRPr="00F53A1F">
              <w:rPr>
                <w:rFonts w:cstheme="minorHAnsi"/>
                <w:sz w:val="24"/>
                <w:szCs w:val="24"/>
              </w:rPr>
              <w:lastRenderedPageBreak/>
              <w:t>obiektowe, termomodernizacja), odpowiednie uzasadnienie należy przedstawić.</w:t>
            </w:r>
          </w:p>
          <w:p w14:paraId="07DBD757" w14:textId="198562E0" w:rsidR="00D32DF6" w:rsidRPr="00F53A1F" w:rsidRDefault="00D32DF6" w:rsidP="00D32DF6">
            <w:pPr>
              <w:spacing w:before="240"/>
              <w:rPr>
                <w:rFonts w:cstheme="minorHAnsi"/>
                <w:color w:val="000000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W przypadku, gdy projekt jest niezgodny przynajmniej z jedną ww. zasadą kryterium uznaje się za niespełnione.</w:t>
            </w:r>
          </w:p>
          <w:p w14:paraId="17E0D131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2162" w:type="dxa"/>
          </w:tcPr>
          <w:p w14:paraId="26C5FB33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</w:tc>
        <w:tc>
          <w:tcPr>
            <w:tcW w:w="2089" w:type="dxa"/>
          </w:tcPr>
          <w:p w14:paraId="1442A86D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zero-jedynkowo</w:t>
            </w:r>
          </w:p>
        </w:tc>
        <w:tc>
          <w:tcPr>
            <w:tcW w:w="2048" w:type="dxa"/>
          </w:tcPr>
          <w:p w14:paraId="5C44095B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594833" w:rsidRPr="00F53A1F" w14:paraId="7F73733B" w14:textId="77777777" w:rsidTr="2147525C">
        <w:tc>
          <w:tcPr>
            <w:tcW w:w="634" w:type="dxa"/>
          </w:tcPr>
          <w:p w14:paraId="57B07655" w14:textId="77777777" w:rsidR="00594833" w:rsidRPr="00F53A1F" w:rsidRDefault="00594833" w:rsidP="00594833">
            <w:pPr>
              <w:pStyle w:val="Akapitzlist"/>
              <w:numPr>
                <w:ilvl w:val="0"/>
                <w:numId w:val="6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86" w:type="dxa"/>
          </w:tcPr>
          <w:p w14:paraId="27B890AB" w14:textId="1ADBC745" w:rsidR="00594833" w:rsidRPr="00B92A9D" w:rsidRDefault="00594833" w:rsidP="00594833">
            <w:pPr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  <w:r w:rsidRPr="00474F2C">
              <w:rPr>
                <w:rFonts w:cstheme="minorHAnsi"/>
                <w:sz w:val="24"/>
                <w:szCs w:val="24"/>
                <w:lang w:eastAsia="pl-PL"/>
              </w:rPr>
              <w:t xml:space="preserve">Zwiększenie poziomu cyfryzacji i automatyzacji w </w:t>
            </w:r>
            <w:r w:rsidRPr="00F61D58">
              <w:rPr>
                <w:rFonts w:cstheme="minorHAnsi"/>
                <w:sz w:val="24"/>
                <w:szCs w:val="24"/>
                <w:lang w:eastAsia="pl-PL"/>
              </w:rPr>
              <w:t>przedsiębiorstwie</w:t>
            </w:r>
          </w:p>
        </w:tc>
        <w:tc>
          <w:tcPr>
            <w:tcW w:w="3952" w:type="dxa"/>
          </w:tcPr>
          <w:p w14:paraId="7C78710A" w14:textId="77777777" w:rsidR="00594833" w:rsidRPr="004754EB" w:rsidRDefault="00594833" w:rsidP="00594833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Kryterium stanowi katalog zamknięty, w ramach którego ocenie podlegają następujące aspekty: </w:t>
            </w:r>
          </w:p>
          <w:p w14:paraId="339577B5" w14:textId="77777777" w:rsidR="00594833" w:rsidRPr="004754EB" w:rsidRDefault="00594833" w:rsidP="00594833">
            <w:pPr>
              <w:pStyle w:val="Nagwek2"/>
              <w:outlineLvl w:val="1"/>
              <w:rPr>
                <w:b w:val="0"/>
                <w:bCs/>
                <w:sz w:val="36"/>
                <w:szCs w:val="36"/>
                <w:lang w:eastAsia="pl-PL"/>
              </w:rPr>
            </w:pPr>
            <w:r w:rsidRPr="00A631F4">
              <w:rPr>
                <w:rFonts w:cstheme="minorHAnsi"/>
                <w:b w:val="0"/>
                <w:bCs/>
                <w:color w:val="auto"/>
              </w:rPr>
              <w:lastRenderedPageBreak/>
              <w:t xml:space="preserve">- wykorzystanie sztucznej inteligencji (AI) do zarządzania procesami biznesowymi, </w:t>
            </w:r>
            <w:r w:rsidRPr="00A631F4">
              <w:rPr>
                <w:b w:val="0"/>
                <w:bCs/>
              </w:rPr>
              <w:t>analizy danych pozwalających na racjonalizację procesu podejmowania decyzji biznesowych, zwiększenie wydajności pracy w przedsiębiorstwie w wyniku cyfryzacji tych procesów</w:t>
            </w:r>
            <w:r w:rsidRPr="00A631F4">
              <w:rPr>
                <w:rFonts w:cstheme="minorHAnsi"/>
                <w:b w:val="0"/>
                <w:bCs/>
                <w:color w:val="auto"/>
              </w:rPr>
              <w:t xml:space="preserve"> – </w:t>
            </w:r>
            <w:r w:rsidRPr="00A631F4">
              <w:rPr>
                <w:rFonts w:cstheme="minorHAnsi"/>
                <w:b w:val="0"/>
                <w:bCs/>
                <w:szCs w:val="24"/>
              </w:rPr>
              <w:t>0 lub 2 pkt</w:t>
            </w:r>
            <w:r w:rsidRPr="00A631F4">
              <w:rPr>
                <w:rFonts w:cstheme="minorHAnsi"/>
                <w:b w:val="0"/>
                <w:bCs/>
                <w:color w:val="auto"/>
              </w:rPr>
              <w:t xml:space="preserve">.; </w:t>
            </w:r>
          </w:p>
          <w:p w14:paraId="081E23F6" w14:textId="77777777" w:rsidR="00594833" w:rsidRPr="00474F2C" w:rsidRDefault="00594833" w:rsidP="00594833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</w:p>
          <w:p w14:paraId="0756599B" w14:textId="77777777" w:rsidR="00594833" w:rsidRPr="004754EB" w:rsidRDefault="00594833" w:rsidP="00594833">
            <w:pPr>
              <w:pStyle w:val="Nagwek2"/>
              <w:outlineLvl w:val="1"/>
              <w:rPr>
                <w:b w:val="0"/>
                <w:bCs/>
              </w:rPr>
            </w:pPr>
            <w:r>
              <w:rPr>
                <w:rFonts w:cstheme="minorHAnsi"/>
                <w:color w:val="auto"/>
              </w:rPr>
              <w:t>-</w:t>
            </w:r>
            <w:r w:rsidRPr="00474F2C">
              <w:rPr>
                <w:rFonts w:cstheme="minorHAnsi"/>
                <w:color w:val="auto"/>
              </w:rPr>
              <w:t xml:space="preserve"> </w:t>
            </w:r>
            <w:r>
              <w:rPr>
                <w:b w:val="0"/>
                <w:bCs/>
              </w:rPr>
              <w:t>zastosowanie w projekcie</w:t>
            </w:r>
            <w:r w:rsidRPr="004754EB">
              <w:rPr>
                <w:b w:val="0"/>
                <w:bCs/>
              </w:rPr>
              <w:t xml:space="preserve"> dziedzinowych platform cyfrowych, w tym, dedykowanych klientom platform usług on-line oraz integracji istniejących systemów dziedzinowych, np. w obszarze łańcucha dostaw lub świadczonych usług – 0 lub 2 pkt, </w:t>
            </w:r>
          </w:p>
          <w:p w14:paraId="16B83C7E" w14:textId="77777777" w:rsidR="00594833" w:rsidRPr="004754EB" w:rsidRDefault="00594833" w:rsidP="00594833">
            <w:pPr>
              <w:pStyle w:val="Nagwek2"/>
              <w:outlineLvl w:val="1"/>
              <w:rPr>
                <w:b w:val="0"/>
                <w:bCs/>
              </w:rPr>
            </w:pPr>
          </w:p>
          <w:p w14:paraId="34F5758E" w14:textId="77777777" w:rsidR="00594833" w:rsidRPr="004754EB" w:rsidRDefault="00594833" w:rsidP="00594833">
            <w:pPr>
              <w:pStyle w:val="Nagwek2"/>
              <w:outlineLvl w:val="1"/>
              <w:rPr>
                <w:b w:val="0"/>
                <w:bCs/>
              </w:rPr>
            </w:pPr>
            <w:r w:rsidRPr="004754EB">
              <w:rPr>
                <w:b w:val="0"/>
                <w:bCs/>
              </w:rPr>
              <w:t xml:space="preserve">- wykorzystanie technologii Big Data do zarządzania przedsiębiorstwem (identyfikowanie nieefektywności i wąskich gardeł produkcyjnych, optymalizacja produkcji i maksymalizacja jej jakości, oszczędność energii i poprawa </w:t>
            </w:r>
            <w:r w:rsidRPr="004754EB">
              <w:rPr>
                <w:b w:val="0"/>
                <w:bCs/>
              </w:rPr>
              <w:lastRenderedPageBreak/>
              <w:t xml:space="preserve">serwisu oraz diagnostyka urządzeń) – 0 lub 2 pkt, </w:t>
            </w:r>
          </w:p>
          <w:p w14:paraId="47ABA2E0" w14:textId="77777777" w:rsidR="00594833" w:rsidRPr="004754EB" w:rsidRDefault="00594833" w:rsidP="00594833">
            <w:pPr>
              <w:pStyle w:val="Nagwek2"/>
              <w:outlineLvl w:val="1"/>
              <w:rPr>
                <w:b w:val="0"/>
                <w:bCs/>
              </w:rPr>
            </w:pPr>
          </w:p>
          <w:p w14:paraId="1E94407F" w14:textId="77777777" w:rsidR="00594833" w:rsidRDefault="00594833" w:rsidP="00594833">
            <w:pPr>
              <w:pStyle w:val="Nagwek2"/>
              <w:outlineLvl w:val="1"/>
              <w:rPr>
                <w:b w:val="0"/>
                <w:bCs/>
              </w:rPr>
            </w:pPr>
            <w:r w:rsidRPr="004754EB">
              <w:rPr>
                <w:b w:val="0"/>
                <w:bCs/>
              </w:rPr>
              <w:t xml:space="preserve">- wdrażanie inteligentnych linii produkcyjnych mających na celu m.in. zmniejszenie przestojów w produkcji, wzrost jakości wytwarzanego produktu, reagowania na potrzeby rynku poprzez automatyczne sterowanie procesami produkcyjnymi. – 0 lub 2 pkt, </w:t>
            </w:r>
          </w:p>
          <w:p w14:paraId="632BF4FF" w14:textId="75C90C80" w:rsidR="00594833" w:rsidRPr="00594833" w:rsidRDefault="00594833" w:rsidP="00594833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594833">
              <w:rPr>
                <w:rFonts w:cstheme="minorHAnsi"/>
                <w:sz w:val="24"/>
                <w:szCs w:val="24"/>
              </w:rPr>
              <w:t>Oceniający może przyznać 0 lub 2 pkt.</w:t>
            </w:r>
          </w:p>
          <w:p w14:paraId="6E92B846" w14:textId="034AAF19" w:rsidR="00594833" w:rsidRDefault="00594833" w:rsidP="00594833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594833">
              <w:rPr>
                <w:rFonts w:cstheme="minorHAnsi"/>
                <w:sz w:val="24"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2162" w:type="dxa"/>
          </w:tcPr>
          <w:p w14:paraId="0DB45290" w14:textId="15B2D0E7" w:rsidR="00594833" w:rsidRPr="00B92A9D" w:rsidRDefault="00594833" w:rsidP="00594833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Nie</w:t>
            </w:r>
          </w:p>
        </w:tc>
        <w:tc>
          <w:tcPr>
            <w:tcW w:w="2089" w:type="dxa"/>
          </w:tcPr>
          <w:p w14:paraId="0804F15B" w14:textId="77777777" w:rsidR="00594833" w:rsidRDefault="00594833" w:rsidP="00594833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punktowe</w:t>
            </w:r>
          </w:p>
          <w:p w14:paraId="59D01EF9" w14:textId="40ABF5D1" w:rsidR="00594833" w:rsidRPr="00B92A9D" w:rsidRDefault="00594833" w:rsidP="00594833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0-8</w:t>
            </w:r>
          </w:p>
        </w:tc>
        <w:tc>
          <w:tcPr>
            <w:tcW w:w="2048" w:type="dxa"/>
          </w:tcPr>
          <w:p w14:paraId="20412D4C" w14:textId="2992139D" w:rsidR="00594833" w:rsidRDefault="00594833" w:rsidP="00594833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Pierwsze </w:t>
            </w:r>
            <w:r w:rsidRPr="00771061">
              <w:rPr>
                <w:rFonts w:cstheme="minorHAnsi"/>
                <w:sz w:val="24"/>
                <w:szCs w:val="24"/>
              </w:rPr>
              <w:t xml:space="preserve"> kryterium rozstrzygające</w:t>
            </w:r>
          </w:p>
        </w:tc>
      </w:tr>
      <w:tr w:rsidR="00594833" w:rsidRPr="00F53A1F" w14:paraId="7FBAFC4C" w14:textId="77777777" w:rsidTr="2147525C">
        <w:tc>
          <w:tcPr>
            <w:tcW w:w="634" w:type="dxa"/>
          </w:tcPr>
          <w:p w14:paraId="2ED7531D" w14:textId="77777777" w:rsidR="00594833" w:rsidRPr="00F53A1F" w:rsidRDefault="00594833" w:rsidP="00594833">
            <w:pPr>
              <w:pStyle w:val="Akapitzlist"/>
              <w:numPr>
                <w:ilvl w:val="0"/>
                <w:numId w:val="6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86" w:type="dxa"/>
          </w:tcPr>
          <w:p w14:paraId="159C45D2" w14:textId="77945FF5" w:rsidR="00594833" w:rsidRPr="00B92A9D" w:rsidRDefault="00594833" w:rsidP="00594833">
            <w:pPr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  <w:r>
              <w:rPr>
                <w:rFonts w:cstheme="minorHAnsi"/>
                <w:sz w:val="24"/>
                <w:szCs w:val="24"/>
                <w:lang w:eastAsia="pl-PL"/>
              </w:rPr>
              <w:t>Zwiększenie poziomu cyberbezpieczeństwa w przedsiębiorstwie</w:t>
            </w:r>
          </w:p>
        </w:tc>
        <w:tc>
          <w:tcPr>
            <w:tcW w:w="3952" w:type="dxa"/>
          </w:tcPr>
          <w:p w14:paraId="2AB7A102" w14:textId="73EA2940" w:rsidR="00594833" w:rsidRDefault="00594833" w:rsidP="00594833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W kryterium weryfikowane będzie </w:t>
            </w:r>
            <w:r w:rsidRPr="000A3189">
              <w:rPr>
                <w:rFonts w:cstheme="minorHAnsi"/>
                <w:sz w:val="24"/>
                <w:szCs w:val="24"/>
              </w:rPr>
              <w:t xml:space="preserve">czy realizacja projektu prowadzić będzie do zwiększenia poziomu cyberbezpieczeństwa w przedsiębiorstwie - 0 lub 2 pkt. </w:t>
            </w:r>
          </w:p>
          <w:p w14:paraId="32329385" w14:textId="41386973" w:rsidR="00594833" w:rsidRPr="00594833" w:rsidRDefault="00594833" w:rsidP="00594833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594833">
              <w:rPr>
                <w:rFonts w:cstheme="minorHAnsi"/>
                <w:sz w:val="24"/>
                <w:szCs w:val="24"/>
              </w:rPr>
              <w:t>Oceniający może przyznać 0 lub 2 pkt.</w:t>
            </w:r>
          </w:p>
          <w:p w14:paraId="272F4B4D" w14:textId="0E2EBDC3" w:rsidR="00594833" w:rsidRDefault="00594833" w:rsidP="00594833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594833">
              <w:rPr>
                <w:rFonts w:cstheme="minorHAnsi"/>
                <w:sz w:val="24"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2162" w:type="dxa"/>
          </w:tcPr>
          <w:p w14:paraId="5C68A3C9" w14:textId="290306BB" w:rsidR="00594833" w:rsidRPr="00B92A9D" w:rsidRDefault="00594833" w:rsidP="00594833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Nie</w:t>
            </w:r>
          </w:p>
        </w:tc>
        <w:tc>
          <w:tcPr>
            <w:tcW w:w="2089" w:type="dxa"/>
          </w:tcPr>
          <w:p w14:paraId="3560358E" w14:textId="7425F0C6" w:rsidR="00594833" w:rsidRPr="00B92A9D" w:rsidRDefault="00594833" w:rsidP="00594833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punktowe 0-2</w:t>
            </w:r>
          </w:p>
        </w:tc>
        <w:tc>
          <w:tcPr>
            <w:tcW w:w="2048" w:type="dxa"/>
          </w:tcPr>
          <w:p w14:paraId="46F352C4" w14:textId="6E92C8A6" w:rsidR="00594833" w:rsidRDefault="00594833" w:rsidP="00594833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Drugie kryterium rozstrzygające </w:t>
            </w:r>
          </w:p>
        </w:tc>
      </w:tr>
      <w:tr w:rsidR="00594833" w:rsidRPr="00F53A1F" w14:paraId="5B6056B1" w14:textId="77777777" w:rsidTr="2147525C">
        <w:tc>
          <w:tcPr>
            <w:tcW w:w="634" w:type="dxa"/>
          </w:tcPr>
          <w:p w14:paraId="65AC255E" w14:textId="77777777" w:rsidR="00594833" w:rsidRPr="00F53A1F" w:rsidRDefault="00594833" w:rsidP="00594833">
            <w:pPr>
              <w:pStyle w:val="Akapitzlist"/>
              <w:numPr>
                <w:ilvl w:val="0"/>
                <w:numId w:val="6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86" w:type="dxa"/>
          </w:tcPr>
          <w:p w14:paraId="1822621D" w14:textId="3D732437" w:rsidR="00594833" w:rsidRPr="00B92A9D" w:rsidRDefault="00594833" w:rsidP="00594833">
            <w:pPr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  <w:r>
              <w:rPr>
                <w:rFonts w:cstheme="minorHAnsi"/>
                <w:sz w:val="24"/>
                <w:szCs w:val="24"/>
                <w:lang w:eastAsia="pl-PL"/>
              </w:rPr>
              <w:t>Cyfryzacja przedsiębiorstw należących do sektora produkcyjnego</w:t>
            </w:r>
          </w:p>
        </w:tc>
        <w:tc>
          <w:tcPr>
            <w:tcW w:w="3952" w:type="dxa"/>
          </w:tcPr>
          <w:p w14:paraId="50C8809A" w14:textId="77777777" w:rsidR="00607CA4" w:rsidRPr="00607CA4" w:rsidRDefault="00607CA4" w:rsidP="00607CA4">
            <w:pPr>
              <w:rPr>
                <w:sz w:val="24"/>
                <w:szCs w:val="24"/>
              </w:rPr>
            </w:pPr>
            <w:r w:rsidRPr="00607CA4">
              <w:rPr>
                <w:sz w:val="24"/>
                <w:szCs w:val="24"/>
              </w:rPr>
              <w:t>W ramach kryterium weryfikowane będzie czy Wnioskodawca na dzień ogłoszenia naboru pozostaje podmiotem należącym do sektora produkcyjnego oraz czy realizowany projekt oraz jego cele i rezultaty również dotyczą sektora produkcyjnego.</w:t>
            </w:r>
          </w:p>
          <w:p w14:paraId="36FA81CB" w14:textId="77777777" w:rsidR="00607CA4" w:rsidRPr="00607CA4" w:rsidRDefault="00607CA4" w:rsidP="00607CA4">
            <w:pPr>
              <w:rPr>
                <w:sz w:val="24"/>
                <w:szCs w:val="24"/>
              </w:rPr>
            </w:pPr>
            <w:r w:rsidRPr="00607CA4">
              <w:rPr>
                <w:sz w:val="24"/>
                <w:szCs w:val="24"/>
              </w:rPr>
              <w:lastRenderedPageBreak/>
              <w:t>Spełnienie kryterium weryfikowane będzie na podstawie głównego/dominującego  PKD działalności Wnioskodawcy wskazanego w dokumencie rejestrowym na moment ogłoszenia naboru oraz zapisów wniosku o dofinansowanie, w tym kodu PKD projektu.</w:t>
            </w:r>
          </w:p>
          <w:p w14:paraId="43520729" w14:textId="77777777" w:rsidR="00607CA4" w:rsidRPr="00607CA4" w:rsidRDefault="00607CA4" w:rsidP="00607CA4">
            <w:pPr>
              <w:rPr>
                <w:sz w:val="24"/>
                <w:szCs w:val="24"/>
              </w:rPr>
            </w:pPr>
            <w:r w:rsidRPr="00607CA4">
              <w:rPr>
                <w:sz w:val="24"/>
                <w:szCs w:val="24"/>
              </w:rPr>
              <w:t>Oceniający może przyznać 0 lub 4 pkt.</w:t>
            </w:r>
          </w:p>
          <w:p w14:paraId="7A1AB9A4" w14:textId="1E1F0D6F" w:rsidR="00F00137" w:rsidRPr="00607CA4" w:rsidRDefault="00607CA4" w:rsidP="00607CA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607CA4">
              <w:rPr>
                <w:sz w:val="24"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2162" w:type="dxa"/>
          </w:tcPr>
          <w:p w14:paraId="6E50B0E0" w14:textId="338A9839" w:rsidR="00594833" w:rsidRPr="00B92A9D" w:rsidRDefault="00594833" w:rsidP="00594833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Nie</w:t>
            </w:r>
          </w:p>
        </w:tc>
        <w:tc>
          <w:tcPr>
            <w:tcW w:w="2089" w:type="dxa"/>
          </w:tcPr>
          <w:p w14:paraId="66FE8D42" w14:textId="00E96E3E" w:rsidR="00594833" w:rsidRDefault="00B1067C" w:rsidP="00594833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</w:t>
            </w:r>
            <w:r w:rsidR="00594833">
              <w:rPr>
                <w:rFonts w:cstheme="minorHAnsi"/>
                <w:sz w:val="24"/>
                <w:szCs w:val="24"/>
              </w:rPr>
              <w:t>unktowe</w:t>
            </w:r>
          </w:p>
          <w:p w14:paraId="289E7B96" w14:textId="4E7E12EA" w:rsidR="00594833" w:rsidRPr="00B92A9D" w:rsidRDefault="00594833" w:rsidP="00594833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0-4</w:t>
            </w:r>
          </w:p>
        </w:tc>
        <w:tc>
          <w:tcPr>
            <w:tcW w:w="2048" w:type="dxa"/>
          </w:tcPr>
          <w:p w14:paraId="62F7E6DB" w14:textId="55A87119" w:rsidR="00594833" w:rsidRDefault="00594833" w:rsidP="00594833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Trzecie </w:t>
            </w:r>
            <w:r w:rsidRPr="00B92A9D">
              <w:rPr>
                <w:rFonts w:cstheme="minorHAnsi"/>
                <w:sz w:val="24"/>
                <w:szCs w:val="24"/>
              </w:rPr>
              <w:t>kryterium rozstrzygające</w:t>
            </w:r>
          </w:p>
        </w:tc>
      </w:tr>
      <w:tr w:rsidR="00D32DF6" w:rsidRPr="00F53A1F" w14:paraId="1BEDB52A" w14:textId="77777777" w:rsidTr="2147525C">
        <w:tc>
          <w:tcPr>
            <w:tcW w:w="634" w:type="dxa"/>
          </w:tcPr>
          <w:p w14:paraId="45B9610E" w14:textId="77777777" w:rsidR="00D32DF6" w:rsidRPr="00F53A1F" w:rsidRDefault="00D32DF6" w:rsidP="00D32DF6">
            <w:pPr>
              <w:pStyle w:val="Akapitzlist"/>
              <w:numPr>
                <w:ilvl w:val="0"/>
                <w:numId w:val="6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  <w:bookmarkStart w:id="7" w:name="_Hlk126239201"/>
          </w:p>
        </w:tc>
        <w:tc>
          <w:tcPr>
            <w:tcW w:w="3586" w:type="dxa"/>
          </w:tcPr>
          <w:p w14:paraId="73CD2415" w14:textId="55402D12" w:rsidR="00D32DF6" w:rsidRPr="00B92A9D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B92A9D">
              <w:rPr>
                <w:rFonts w:cstheme="minorHAnsi"/>
                <w:sz w:val="24"/>
                <w:szCs w:val="24"/>
                <w:lang w:eastAsia="pl-PL"/>
              </w:rPr>
              <w:t xml:space="preserve">Utworzenie </w:t>
            </w:r>
            <w:r w:rsidR="00113C6F">
              <w:rPr>
                <w:rFonts w:cstheme="minorHAnsi"/>
                <w:sz w:val="24"/>
                <w:szCs w:val="24"/>
                <w:lang w:eastAsia="pl-PL"/>
              </w:rPr>
              <w:t xml:space="preserve">wysokospecjalistycznych </w:t>
            </w:r>
            <w:r w:rsidRPr="00B92A9D">
              <w:rPr>
                <w:rFonts w:cstheme="minorHAnsi"/>
                <w:sz w:val="24"/>
                <w:szCs w:val="24"/>
                <w:lang w:eastAsia="pl-PL"/>
              </w:rPr>
              <w:t>miejsc pracy</w:t>
            </w:r>
          </w:p>
        </w:tc>
        <w:tc>
          <w:tcPr>
            <w:tcW w:w="3952" w:type="dxa"/>
          </w:tcPr>
          <w:p w14:paraId="4DFBDDE2" w14:textId="1636F7D3" w:rsidR="00D32DF6" w:rsidRPr="00B92A9D" w:rsidRDefault="000A3189" w:rsidP="009078A5">
            <w:pPr>
              <w:spacing w:before="240"/>
              <w:rPr>
                <w:rFonts w:cstheme="minorHAnsi"/>
                <w:sz w:val="24"/>
                <w:szCs w:val="24"/>
                <w:lang w:val="x-none"/>
              </w:rPr>
            </w:pPr>
            <w:r>
              <w:rPr>
                <w:rFonts w:cstheme="minorHAnsi"/>
                <w:sz w:val="24"/>
                <w:szCs w:val="24"/>
              </w:rPr>
              <w:t xml:space="preserve">W kryterium tym ocenie podlegać będzie </w:t>
            </w:r>
            <w:r w:rsidRPr="000A3189">
              <w:rPr>
                <w:rFonts w:cstheme="minorHAnsi"/>
                <w:sz w:val="24"/>
                <w:szCs w:val="24"/>
              </w:rPr>
              <w:t xml:space="preserve">czy w ramach projektu zostaną utworzone nowe wysokospecjalistyczne miejsca pracy w przedsiębiorstwie oparte na wiedzy  </w:t>
            </w:r>
            <w:r w:rsidRPr="000A3189">
              <w:rPr>
                <w:rFonts w:cstheme="minorHAnsi"/>
                <w:sz w:val="24"/>
                <w:szCs w:val="24"/>
              </w:rPr>
              <w:lastRenderedPageBreak/>
              <w:t>(KIBS, knowledge intensive business services) - Kandydat/pracownik powinien posiadać wykształcenie wyższe kierunkowe związane z wykonywanymi zadaniami. Ponadto, powinien posiadać odpowiednie uprawnienia do wykonywania prac na danym stanowisku potwierdzone certyfikatami, dyplomami itp.  – 0 lub 2 pkt.</w:t>
            </w:r>
          </w:p>
          <w:p w14:paraId="38E15CB2" w14:textId="50AEBFE1" w:rsidR="00D32DF6" w:rsidRPr="00B92A9D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B92A9D">
              <w:rPr>
                <w:rFonts w:cstheme="minorHAnsi"/>
                <w:sz w:val="24"/>
                <w:szCs w:val="24"/>
              </w:rPr>
              <w:t>W ramach kryterium oceniający może przyznać 0</w:t>
            </w:r>
            <w:r>
              <w:rPr>
                <w:rFonts w:cstheme="minorHAnsi"/>
                <w:sz w:val="24"/>
                <w:szCs w:val="24"/>
              </w:rPr>
              <w:t xml:space="preserve"> lub 2</w:t>
            </w:r>
            <w:r w:rsidRPr="00B92A9D">
              <w:rPr>
                <w:rFonts w:cstheme="minorHAnsi"/>
                <w:sz w:val="24"/>
                <w:szCs w:val="24"/>
              </w:rPr>
              <w:t xml:space="preserve"> pkt.</w:t>
            </w:r>
          </w:p>
          <w:p w14:paraId="38ADF786" w14:textId="77777777" w:rsidR="00D32DF6" w:rsidRPr="00B92A9D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B92A9D">
              <w:rPr>
                <w:rFonts w:cstheme="minorHAnsi"/>
                <w:sz w:val="24"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2162" w:type="dxa"/>
          </w:tcPr>
          <w:p w14:paraId="04FDA7E0" w14:textId="77777777" w:rsidR="00D32DF6" w:rsidRPr="00B92A9D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B92A9D">
              <w:rPr>
                <w:rFonts w:cstheme="minorHAnsi"/>
                <w:sz w:val="24"/>
                <w:szCs w:val="24"/>
              </w:rPr>
              <w:lastRenderedPageBreak/>
              <w:t>Nie</w:t>
            </w:r>
          </w:p>
        </w:tc>
        <w:tc>
          <w:tcPr>
            <w:tcW w:w="2089" w:type="dxa"/>
          </w:tcPr>
          <w:p w14:paraId="121DE7D6" w14:textId="77777777" w:rsidR="00D32DF6" w:rsidRPr="00B92A9D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B92A9D">
              <w:rPr>
                <w:rFonts w:cstheme="minorHAnsi"/>
                <w:sz w:val="24"/>
                <w:szCs w:val="24"/>
              </w:rPr>
              <w:t>punktowe</w:t>
            </w:r>
          </w:p>
          <w:p w14:paraId="2053BDB5" w14:textId="380BB39D" w:rsidR="00D32DF6" w:rsidRPr="00B92A9D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B92A9D">
              <w:rPr>
                <w:rFonts w:cstheme="minorHAnsi"/>
                <w:sz w:val="24"/>
                <w:szCs w:val="24"/>
              </w:rPr>
              <w:t>0-</w:t>
            </w: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048" w:type="dxa"/>
          </w:tcPr>
          <w:p w14:paraId="47A18EBD" w14:textId="7818823B" w:rsidR="00D32DF6" w:rsidRPr="00B92A9D" w:rsidRDefault="00113C6F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bookmarkEnd w:id="7"/>
      <w:tr w:rsidR="00D32DF6" w:rsidRPr="00F53A1F" w14:paraId="4DDC4F79" w14:textId="77777777" w:rsidTr="2147525C">
        <w:tc>
          <w:tcPr>
            <w:tcW w:w="634" w:type="dxa"/>
          </w:tcPr>
          <w:p w14:paraId="67EA00E0" w14:textId="77777777" w:rsidR="00D32DF6" w:rsidRPr="00F53A1F" w:rsidRDefault="00D32DF6" w:rsidP="00D32DF6">
            <w:pPr>
              <w:pStyle w:val="Akapitzlist"/>
              <w:numPr>
                <w:ilvl w:val="0"/>
                <w:numId w:val="6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86" w:type="dxa"/>
          </w:tcPr>
          <w:p w14:paraId="173089CA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  <w:r w:rsidRPr="00F53A1F">
              <w:rPr>
                <w:rFonts w:cstheme="minorHAnsi"/>
                <w:sz w:val="24"/>
                <w:szCs w:val="24"/>
                <w:lang w:eastAsia="pl-PL"/>
              </w:rPr>
              <w:t>Efektywność</w:t>
            </w:r>
          </w:p>
        </w:tc>
        <w:tc>
          <w:tcPr>
            <w:tcW w:w="3952" w:type="dxa"/>
          </w:tcPr>
          <w:p w14:paraId="1B421973" w14:textId="669EFAEA" w:rsidR="00D32DF6" w:rsidRPr="00F53A1F" w:rsidRDefault="00D32DF6" w:rsidP="00D32DF6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Kryterium stanowi katalog zamknięty, w ramach którego ocenie podlegają następujące aspekty: </w:t>
            </w:r>
          </w:p>
          <w:p w14:paraId="51D71E67" w14:textId="77777777" w:rsidR="00D32DF6" w:rsidRPr="00F53A1F" w:rsidRDefault="00D32DF6" w:rsidP="00D32DF6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- czy planowane efekty projektu są proporcjonalne do planowanych do poniesienia lub zaangażowania nakładów inwestycyjnych, zasobów infrastrukturalnych, ludzkich, know-how – 0 lub 2 pkt,</w:t>
            </w:r>
          </w:p>
          <w:p w14:paraId="1D483CC1" w14:textId="3C1A020A" w:rsidR="00D32DF6" w:rsidRDefault="00D32DF6" w:rsidP="00D32DF6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B92A9D">
              <w:rPr>
                <w:rFonts w:cstheme="minorHAnsi"/>
                <w:sz w:val="24"/>
                <w:szCs w:val="24"/>
              </w:rPr>
              <w:t>- projekt wpisuje się w regionalne specjalizacje technologiczne wskazane w Programie Rozwoju Technologii Województwa Śląskiego – 0 lub 2 pkt,</w:t>
            </w:r>
          </w:p>
          <w:p w14:paraId="4CCCFC52" w14:textId="7DA74E93" w:rsidR="00D629DB" w:rsidRPr="00F53A1F" w:rsidRDefault="00D629DB" w:rsidP="00D32DF6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- </w:t>
            </w:r>
            <w:r w:rsidRPr="00D629DB">
              <w:rPr>
                <w:rFonts w:cstheme="minorHAnsi"/>
                <w:sz w:val="24"/>
                <w:szCs w:val="24"/>
              </w:rPr>
              <w:t>czy projekt jest wynikiem przeprowadzon</w:t>
            </w:r>
            <w:r w:rsidR="00594833">
              <w:rPr>
                <w:rFonts w:cstheme="minorHAnsi"/>
                <w:sz w:val="24"/>
                <w:szCs w:val="24"/>
              </w:rPr>
              <w:t xml:space="preserve">ej usługi doradczej </w:t>
            </w:r>
            <w:r w:rsidR="00A27281">
              <w:rPr>
                <w:rFonts w:cstheme="minorHAnsi"/>
                <w:sz w:val="24"/>
                <w:szCs w:val="24"/>
              </w:rPr>
              <w:t xml:space="preserve">wyświadczonej </w:t>
            </w:r>
            <w:r w:rsidR="00594833">
              <w:rPr>
                <w:rFonts w:cstheme="minorHAnsi"/>
                <w:sz w:val="24"/>
                <w:szCs w:val="24"/>
              </w:rPr>
              <w:t xml:space="preserve">przez jednostkę </w:t>
            </w:r>
            <w:r w:rsidR="00594833">
              <w:rPr>
                <w:rFonts w:cstheme="minorHAnsi"/>
                <w:sz w:val="24"/>
                <w:szCs w:val="24"/>
              </w:rPr>
              <w:lastRenderedPageBreak/>
              <w:t>badawczą lub IOB</w:t>
            </w:r>
            <w:r w:rsidRPr="00D629DB">
              <w:rPr>
                <w:rFonts w:cstheme="minorHAnsi"/>
                <w:sz w:val="24"/>
                <w:szCs w:val="24"/>
              </w:rPr>
              <w:t xml:space="preserve"> (ocena w tym zakresie odbywa się na podstawie dostarczonego dokumentu potwierdzającego ten fakt</w:t>
            </w:r>
            <w:r w:rsidR="00594833">
              <w:rPr>
                <w:rFonts w:cstheme="minorHAnsi"/>
                <w:sz w:val="24"/>
                <w:szCs w:val="24"/>
              </w:rPr>
              <w:t xml:space="preserve"> </w:t>
            </w:r>
            <w:r w:rsidR="00A27281">
              <w:rPr>
                <w:rFonts w:cstheme="minorHAnsi"/>
                <w:sz w:val="24"/>
                <w:szCs w:val="24"/>
              </w:rPr>
              <w:t xml:space="preserve"> - raportu z usługi doradczej</w:t>
            </w:r>
            <w:r w:rsidRPr="00D629DB">
              <w:rPr>
                <w:rFonts w:cstheme="minorHAnsi"/>
                <w:sz w:val="24"/>
                <w:szCs w:val="24"/>
              </w:rPr>
              <w:t xml:space="preserve">) – 0 lub 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D629DB">
              <w:rPr>
                <w:rFonts w:cstheme="minorHAnsi"/>
                <w:sz w:val="24"/>
                <w:szCs w:val="24"/>
              </w:rPr>
              <w:t xml:space="preserve"> pkt,</w:t>
            </w:r>
          </w:p>
          <w:p w14:paraId="2121D788" w14:textId="4CC7DDD9" w:rsidR="00D32DF6" w:rsidRPr="00F53A1F" w:rsidRDefault="227C63B5" w:rsidP="2147525C">
            <w:pPr>
              <w:tabs>
                <w:tab w:val="left" w:pos="1185"/>
              </w:tabs>
              <w:spacing w:before="240"/>
              <w:rPr>
                <w:sz w:val="24"/>
                <w:szCs w:val="24"/>
              </w:rPr>
            </w:pPr>
            <w:r w:rsidRPr="2147525C">
              <w:rPr>
                <w:sz w:val="24"/>
                <w:szCs w:val="24"/>
              </w:rPr>
              <w:t>- czy projekt polega</w:t>
            </w:r>
            <w:r w:rsidR="20C8C396" w:rsidRPr="2147525C">
              <w:rPr>
                <w:sz w:val="24"/>
                <w:szCs w:val="24"/>
              </w:rPr>
              <w:t xml:space="preserve"> </w:t>
            </w:r>
            <w:r w:rsidRPr="2147525C">
              <w:rPr>
                <w:sz w:val="24"/>
                <w:szCs w:val="24"/>
              </w:rPr>
              <w:t xml:space="preserve">na wdrożeniu </w:t>
            </w:r>
            <w:r w:rsidR="06BDF730" w:rsidRPr="2147525C">
              <w:rPr>
                <w:sz w:val="24"/>
                <w:szCs w:val="24"/>
              </w:rPr>
              <w:t xml:space="preserve">co najmniej </w:t>
            </w:r>
            <w:r w:rsidRPr="2147525C">
              <w:rPr>
                <w:sz w:val="24"/>
                <w:szCs w:val="24"/>
              </w:rPr>
              <w:t xml:space="preserve">w skali przedsiębiorstwa innowacji </w:t>
            </w:r>
            <w:r w:rsidR="20C8C396" w:rsidRPr="2147525C">
              <w:rPr>
                <w:sz w:val="24"/>
                <w:szCs w:val="24"/>
              </w:rPr>
              <w:t>marketingowej</w:t>
            </w:r>
            <w:r w:rsidRPr="2147525C">
              <w:rPr>
                <w:sz w:val="24"/>
                <w:szCs w:val="24"/>
              </w:rPr>
              <w:t xml:space="preserve"> – 0 lub 2 pkt.</w:t>
            </w:r>
          </w:p>
          <w:p w14:paraId="2A563880" w14:textId="77777777" w:rsidR="00D32DF6" w:rsidRPr="00F53A1F" w:rsidRDefault="00D32DF6" w:rsidP="00D32DF6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2162" w:type="dxa"/>
          </w:tcPr>
          <w:p w14:paraId="48C253E7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Nie</w:t>
            </w:r>
          </w:p>
        </w:tc>
        <w:tc>
          <w:tcPr>
            <w:tcW w:w="2089" w:type="dxa"/>
          </w:tcPr>
          <w:p w14:paraId="621990BE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punktowe</w:t>
            </w:r>
          </w:p>
          <w:p w14:paraId="09D2C256" w14:textId="616D884D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  <w:u w:val="single"/>
              </w:rPr>
            </w:pPr>
            <w:r w:rsidRPr="00F53A1F">
              <w:rPr>
                <w:rFonts w:cstheme="minorHAnsi"/>
                <w:sz w:val="24"/>
                <w:szCs w:val="24"/>
              </w:rPr>
              <w:t>0-</w:t>
            </w:r>
            <w:r w:rsidR="00D629DB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2048" w:type="dxa"/>
          </w:tcPr>
          <w:p w14:paraId="757613A3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D32DF6" w:rsidRPr="00F53A1F" w14:paraId="1F24F9DF" w14:textId="77777777" w:rsidTr="2147525C">
        <w:tc>
          <w:tcPr>
            <w:tcW w:w="634" w:type="dxa"/>
          </w:tcPr>
          <w:p w14:paraId="17E1A728" w14:textId="77777777" w:rsidR="00D32DF6" w:rsidRPr="00F53A1F" w:rsidRDefault="00D32DF6" w:rsidP="00D32DF6">
            <w:pPr>
              <w:pStyle w:val="Akapitzlist"/>
              <w:numPr>
                <w:ilvl w:val="0"/>
                <w:numId w:val="6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86" w:type="dxa"/>
          </w:tcPr>
          <w:p w14:paraId="46D666F9" w14:textId="63EE18C5" w:rsidR="00D32DF6" w:rsidRPr="00DD4D37" w:rsidRDefault="00D32DF6" w:rsidP="00D32DF6">
            <w:pPr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  <w:bookmarkStart w:id="8" w:name="_Hlk122684404"/>
            <w:r w:rsidRPr="00474F2C">
              <w:rPr>
                <w:rFonts w:cstheme="minorHAnsi"/>
                <w:sz w:val="24"/>
                <w:szCs w:val="24"/>
                <w:lang w:eastAsia="pl-PL"/>
              </w:rPr>
              <w:t>Dodatkowe efekty projektu</w:t>
            </w:r>
            <w:bookmarkEnd w:id="8"/>
          </w:p>
        </w:tc>
        <w:tc>
          <w:tcPr>
            <w:tcW w:w="3952" w:type="dxa"/>
          </w:tcPr>
          <w:p w14:paraId="0431BC44" w14:textId="1ABC2F92" w:rsidR="001B0105" w:rsidDel="000A3189" w:rsidRDefault="00D32DF6" w:rsidP="001B0105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Kryterium stanowi katalog zamknięty, w ramach którego ocenie podlegają następujące aspekty: </w:t>
            </w:r>
          </w:p>
          <w:p w14:paraId="693912F2" w14:textId="44AAA3B9" w:rsidR="00D32DF6" w:rsidRDefault="00D32DF6" w:rsidP="00D32DF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- czy realizacja projektu prowadzić będzie do </w:t>
            </w:r>
            <w:r w:rsidRPr="00F73DC1">
              <w:rPr>
                <w:rFonts w:cstheme="minorHAnsi"/>
                <w:sz w:val="24"/>
                <w:szCs w:val="24"/>
              </w:rPr>
              <w:t>popraw</w:t>
            </w:r>
            <w:r>
              <w:rPr>
                <w:rFonts w:cstheme="minorHAnsi"/>
                <w:sz w:val="24"/>
                <w:szCs w:val="24"/>
              </w:rPr>
              <w:t xml:space="preserve">y </w:t>
            </w:r>
            <w:r w:rsidRPr="00F73DC1">
              <w:rPr>
                <w:rFonts w:cstheme="minorHAnsi"/>
                <w:sz w:val="24"/>
                <w:szCs w:val="24"/>
              </w:rPr>
              <w:t xml:space="preserve">współpracy </w:t>
            </w:r>
            <w:r w:rsidRPr="00F73DC1">
              <w:rPr>
                <w:rFonts w:cstheme="minorHAnsi"/>
                <w:sz w:val="24"/>
                <w:szCs w:val="24"/>
              </w:rPr>
              <w:lastRenderedPageBreak/>
              <w:t xml:space="preserve">pomiędzy poszczególnymi obszarami </w:t>
            </w:r>
            <w:r>
              <w:rPr>
                <w:rFonts w:cstheme="minorHAnsi"/>
                <w:sz w:val="24"/>
                <w:szCs w:val="24"/>
              </w:rPr>
              <w:t xml:space="preserve">/działami </w:t>
            </w:r>
            <w:r w:rsidRPr="00F73DC1">
              <w:rPr>
                <w:rFonts w:cstheme="minorHAnsi"/>
                <w:sz w:val="24"/>
                <w:szCs w:val="24"/>
              </w:rPr>
              <w:t>przedsiębiorstwa, relacji z klientami, usprawnienie procesu podejmowania decyzji czy efektywność komunikacji wewnątrz firmy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A76756">
              <w:rPr>
                <w:rFonts w:cstheme="minorHAnsi"/>
                <w:sz w:val="24"/>
                <w:szCs w:val="24"/>
              </w:rPr>
              <w:t>–</w:t>
            </w:r>
            <w:r w:rsidR="00C77FF0">
              <w:rPr>
                <w:rFonts w:cstheme="minorHAnsi"/>
                <w:sz w:val="24"/>
                <w:szCs w:val="24"/>
              </w:rPr>
              <w:t xml:space="preserve"> </w:t>
            </w:r>
            <w:r w:rsidR="00C77FF0" w:rsidRPr="00F53A1F">
              <w:rPr>
                <w:rFonts w:cstheme="minorHAnsi"/>
                <w:sz w:val="24"/>
                <w:szCs w:val="24"/>
              </w:rPr>
              <w:t xml:space="preserve">0 lub </w:t>
            </w:r>
            <w:r w:rsidR="001B0105">
              <w:rPr>
                <w:rFonts w:cstheme="minorHAnsi"/>
                <w:sz w:val="24"/>
                <w:szCs w:val="24"/>
              </w:rPr>
              <w:t>2</w:t>
            </w:r>
            <w:r w:rsidR="00C77FF0" w:rsidRPr="00F53A1F">
              <w:rPr>
                <w:rFonts w:cstheme="minorHAnsi"/>
                <w:sz w:val="24"/>
                <w:szCs w:val="24"/>
              </w:rPr>
              <w:t xml:space="preserve"> pkt</w:t>
            </w:r>
            <w:r w:rsidR="00C77FF0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;</w:t>
            </w:r>
          </w:p>
          <w:p w14:paraId="6157D86E" w14:textId="5F4A83FF" w:rsidR="00B314ED" w:rsidRPr="00B1067C" w:rsidRDefault="0BB6A25B" w:rsidP="2147525C">
            <w:pPr>
              <w:tabs>
                <w:tab w:val="left" w:pos="1185"/>
              </w:tabs>
              <w:spacing w:before="240"/>
              <w:rPr>
                <w:sz w:val="24"/>
                <w:szCs w:val="24"/>
                <w:lang w:val="x-none"/>
              </w:rPr>
            </w:pPr>
            <w:r w:rsidRPr="2147525C">
              <w:rPr>
                <w:sz w:val="24"/>
                <w:szCs w:val="24"/>
              </w:rPr>
              <w:t xml:space="preserve">− </w:t>
            </w:r>
            <w:bookmarkStart w:id="9" w:name="_Hlk144978079"/>
            <w:r w:rsidRPr="2147525C">
              <w:rPr>
                <w:sz w:val="24"/>
                <w:szCs w:val="24"/>
              </w:rPr>
              <w:t>inne dodatkowe efekty projektu (np. redukcja zapotrzebowania na energię, poprawa BHP w przedsiębiorstwie</w:t>
            </w:r>
            <w:r w:rsidR="00FF5105">
              <w:rPr>
                <w:sz w:val="24"/>
                <w:szCs w:val="24"/>
              </w:rPr>
              <w:t xml:space="preserve">, </w:t>
            </w:r>
            <w:r w:rsidR="00FF5105" w:rsidRPr="00F53A1F">
              <w:rPr>
                <w:rFonts w:cstheme="minorHAnsi"/>
                <w:b/>
                <w:bCs/>
                <w:sz w:val="24"/>
                <w:szCs w:val="24"/>
              </w:rPr>
              <w:t>działania na rzecz lokalnej społeczności</w:t>
            </w:r>
            <w:r w:rsidR="00FF5105">
              <w:rPr>
                <w:rFonts w:cstheme="minorHAnsi"/>
                <w:b/>
                <w:bCs/>
                <w:sz w:val="24"/>
                <w:szCs w:val="24"/>
              </w:rPr>
              <w:t xml:space="preserve">, </w:t>
            </w:r>
            <w:r w:rsidR="00FF5105" w:rsidRPr="2147525C">
              <w:rPr>
                <w:b/>
                <w:bCs/>
                <w:sz w:val="24"/>
                <w:szCs w:val="24"/>
              </w:rPr>
              <w:t>działania proekologiczne</w:t>
            </w:r>
            <w:r w:rsidR="004F110B">
              <w:rPr>
                <w:b/>
                <w:bCs/>
                <w:sz w:val="24"/>
                <w:szCs w:val="24"/>
              </w:rPr>
              <w:t xml:space="preserve">, </w:t>
            </w:r>
            <w:r w:rsidR="00FF5105" w:rsidRPr="00F53A1F">
              <w:rPr>
                <w:rFonts w:cstheme="minorHAnsi"/>
                <w:b/>
                <w:bCs/>
                <w:sz w:val="24"/>
                <w:szCs w:val="24"/>
              </w:rPr>
              <w:t>systemy zarządzania</w:t>
            </w:r>
            <w:r w:rsidR="00FF5105">
              <w:rPr>
                <w:rFonts w:cstheme="minorHAnsi"/>
                <w:b/>
                <w:bCs/>
                <w:sz w:val="24"/>
                <w:szCs w:val="24"/>
              </w:rPr>
              <w:t xml:space="preserve">, </w:t>
            </w:r>
            <w:r w:rsidR="00FF5105" w:rsidRPr="00F53A1F">
              <w:rPr>
                <w:rFonts w:cstheme="minorHAnsi"/>
                <w:b/>
                <w:bCs/>
                <w:sz w:val="24"/>
                <w:szCs w:val="24"/>
              </w:rPr>
              <w:t>zarządzanie łańcuchem dostaw</w:t>
            </w:r>
            <w:r w:rsidR="00FF5105">
              <w:rPr>
                <w:rFonts w:cstheme="minorHAnsi"/>
                <w:b/>
                <w:bCs/>
                <w:sz w:val="24"/>
                <w:szCs w:val="24"/>
              </w:rPr>
              <w:t xml:space="preserve">, </w:t>
            </w:r>
            <w:r w:rsidR="00FF5105" w:rsidRPr="00F53A1F">
              <w:rPr>
                <w:rFonts w:cstheme="minorHAnsi"/>
                <w:b/>
                <w:bCs/>
                <w:sz w:val="24"/>
                <w:szCs w:val="24"/>
              </w:rPr>
              <w:t>znakowanie produktów</w:t>
            </w:r>
            <w:r w:rsidR="00FF5105" w:rsidRPr="2147525C">
              <w:rPr>
                <w:sz w:val="24"/>
                <w:szCs w:val="24"/>
              </w:rPr>
              <w:t>) – 0 lub 2 pkt;</w:t>
            </w:r>
            <w:bookmarkEnd w:id="9"/>
          </w:p>
          <w:p w14:paraId="1BEB2D2A" w14:textId="0A1409D1" w:rsidR="00D32DF6" w:rsidRPr="00C77FF0" w:rsidRDefault="00C77FF0" w:rsidP="00C77FF0">
            <w:pPr>
              <w:pStyle w:val="Nagwek2"/>
              <w:outlineLvl w:val="1"/>
              <w:rPr>
                <w:b w:val="0"/>
                <w:bCs/>
                <w:sz w:val="36"/>
                <w:szCs w:val="36"/>
                <w:lang w:eastAsia="pl-PL"/>
              </w:rPr>
            </w:pPr>
            <w:r w:rsidRPr="00C77FF0">
              <w:rPr>
                <w:rFonts w:cstheme="minorHAnsi"/>
                <w:b w:val="0"/>
                <w:bCs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2162" w:type="dxa"/>
          </w:tcPr>
          <w:p w14:paraId="28306CCA" w14:textId="36EE1EA8" w:rsidR="00D32DF6" w:rsidRPr="00DD4D37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Nie</w:t>
            </w:r>
          </w:p>
        </w:tc>
        <w:tc>
          <w:tcPr>
            <w:tcW w:w="2089" w:type="dxa"/>
          </w:tcPr>
          <w:p w14:paraId="3E6400E1" w14:textId="4B0FDF17" w:rsidR="00D32DF6" w:rsidRPr="00DD4D37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Punktowe</w:t>
            </w:r>
          </w:p>
          <w:p w14:paraId="411D76C3" w14:textId="074CD9AA" w:rsidR="00D32DF6" w:rsidRPr="00DD4D37" w:rsidRDefault="00D32DF6" w:rsidP="00D32DF6">
            <w:pPr>
              <w:spacing w:before="240"/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</w:rPr>
              <w:t>0-</w:t>
            </w:r>
            <w:r w:rsidR="005B60B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048" w:type="dxa"/>
          </w:tcPr>
          <w:p w14:paraId="2261DB40" w14:textId="348C685C" w:rsidR="00D32DF6" w:rsidRPr="00DD4D37" w:rsidRDefault="00C77FF0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D32DF6" w:rsidRPr="00F53A1F" w14:paraId="5318B8F2" w14:textId="77777777" w:rsidTr="2147525C">
        <w:tc>
          <w:tcPr>
            <w:tcW w:w="634" w:type="dxa"/>
          </w:tcPr>
          <w:p w14:paraId="36B1C94F" w14:textId="77777777" w:rsidR="00D32DF6" w:rsidRPr="00F53A1F" w:rsidRDefault="00D32DF6" w:rsidP="00D32DF6">
            <w:pPr>
              <w:pStyle w:val="Akapitzlist"/>
              <w:numPr>
                <w:ilvl w:val="0"/>
                <w:numId w:val="6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86" w:type="dxa"/>
          </w:tcPr>
          <w:p w14:paraId="5D84A2CE" w14:textId="546C3546" w:rsidR="00D32DF6" w:rsidRPr="00F53A1F" w:rsidRDefault="00601FF9" w:rsidP="00D32DF6">
            <w:pPr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  <w:r>
              <w:rPr>
                <w:rFonts w:cstheme="minorHAnsi"/>
                <w:sz w:val="24"/>
                <w:szCs w:val="24"/>
                <w:lang w:eastAsia="pl-PL"/>
              </w:rPr>
              <w:t>Poziom i</w:t>
            </w:r>
            <w:r w:rsidRPr="00F53A1F">
              <w:rPr>
                <w:rFonts w:cstheme="minorHAnsi"/>
                <w:sz w:val="24"/>
                <w:szCs w:val="24"/>
                <w:lang w:eastAsia="pl-PL"/>
              </w:rPr>
              <w:t>nnowacyjnoś</w:t>
            </w:r>
            <w:r>
              <w:rPr>
                <w:rFonts w:cstheme="minorHAnsi"/>
                <w:sz w:val="24"/>
                <w:szCs w:val="24"/>
                <w:lang w:eastAsia="pl-PL"/>
              </w:rPr>
              <w:t>ci</w:t>
            </w:r>
            <w:r w:rsidRPr="00F53A1F">
              <w:rPr>
                <w:rFonts w:cstheme="minorHAnsi"/>
                <w:sz w:val="24"/>
                <w:szCs w:val="24"/>
                <w:lang w:eastAsia="pl-PL"/>
              </w:rPr>
              <w:t xml:space="preserve"> projektu</w:t>
            </w:r>
          </w:p>
        </w:tc>
        <w:tc>
          <w:tcPr>
            <w:tcW w:w="3952" w:type="dxa"/>
          </w:tcPr>
          <w:p w14:paraId="4466A123" w14:textId="679F9DDC" w:rsidR="00D32DF6" w:rsidRPr="00F53A1F" w:rsidRDefault="00D32DF6" w:rsidP="00D32DF6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W kryterium weryfikowane jest czy w wyniku realizacji projektu wprowadzony zostanie na rynek nowy lub ulepszony produkt albo nowy lub ulepszony proces, przy czym ów nowy lub ulepszony produkt lub proces jest nowy przynajmniej w skali </w:t>
            </w:r>
            <w:r w:rsidR="00A76756">
              <w:rPr>
                <w:rFonts w:cstheme="minorHAnsi"/>
                <w:sz w:val="24"/>
                <w:szCs w:val="24"/>
              </w:rPr>
              <w:t>regionu</w:t>
            </w:r>
            <w:r w:rsidRPr="00F53A1F">
              <w:rPr>
                <w:rFonts w:cstheme="minorHAnsi"/>
                <w:sz w:val="24"/>
                <w:szCs w:val="24"/>
              </w:rPr>
              <w:t>.</w:t>
            </w:r>
          </w:p>
          <w:p w14:paraId="795DD2AC" w14:textId="52F1B97B" w:rsidR="00D32DF6" w:rsidRPr="00BA2DDA" w:rsidRDefault="227C63B5" w:rsidP="2147525C">
            <w:pPr>
              <w:tabs>
                <w:tab w:val="left" w:pos="1185"/>
              </w:tabs>
              <w:spacing w:before="240"/>
              <w:rPr>
                <w:sz w:val="24"/>
                <w:szCs w:val="24"/>
                <w:lang w:val="x-none"/>
              </w:rPr>
            </w:pPr>
            <w:r w:rsidRPr="2147525C">
              <w:rPr>
                <w:sz w:val="24"/>
                <w:szCs w:val="24"/>
              </w:rPr>
              <w:t>Przez produkt lub proces nowy dla rynku województwa śląskiego rozumie się produkt lub proces, który nie jest stosowany w województwie śląskim dłużej niż 3 lata na moment złożenia wniosku</w:t>
            </w:r>
            <w:r w:rsidR="5F642F06" w:rsidRPr="2147525C">
              <w:rPr>
                <w:sz w:val="24"/>
                <w:szCs w:val="24"/>
              </w:rPr>
              <w:t xml:space="preserve"> oraz nie może być wcześniej wdrożony do działalności przedsiębiorstwa</w:t>
            </w:r>
            <w:r w:rsidRPr="2147525C">
              <w:rPr>
                <w:sz w:val="24"/>
                <w:szCs w:val="24"/>
              </w:rPr>
              <w:t>.</w:t>
            </w:r>
            <w:r w:rsidR="00BA2DDA" w:rsidRPr="2147525C" w:rsidDel="00BA2DDA">
              <w:rPr>
                <w:sz w:val="24"/>
                <w:szCs w:val="24"/>
              </w:rPr>
              <w:t xml:space="preserve"> </w:t>
            </w:r>
          </w:p>
          <w:p w14:paraId="5D647A76" w14:textId="7EB229C3" w:rsidR="00D32DF6" w:rsidRPr="00F53A1F" w:rsidRDefault="00D32DF6" w:rsidP="00D32DF6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Przez produkt należy rozumieć również usługę.</w:t>
            </w:r>
          </w:p>
          <w:p w14:paraId="4BE4B81D" w14:textId="66453101" w:rsidR="00D32DF6" w:rsidRPr="00F53A1F" w:rsidRDefault="00D32DF6" w:rsidP="00D32DF6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Weryfikacja następuje w oparciu o zapisy wniosku o dofinansowanie, dokumenty potwierdzające innowacyjność projektu (opinię o innowacyjności wystawioną przez podmiot/osobę upoważniony/upoważnioną</w:t>
            </w:r>
            <w:r w:rsidR="001B0105">
              <w:rPr>
                <w:rFonts w:cstheme="minorHAnsi"/>
                <w:sz w:val="24"/>
                <w:szCs w:val="24"/>
              </w:rPr>
              <w:t>).</w:t>
            </w:r>
          </w:p>
          <w:p w14:paraId="20780728" w14:textId="443F6662" w:rsidR="00D32DF6" w:rsidRPr="00F53A1F" w:rsidRDefault="004A794E" w:rsidP="00D32DF6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4A794E">
              <w:rPr>
                <w:rFonts w:cstheme="minorHAnsi"/>
                <w:sz w:val="24"/>
                <w:szCs w:val="24"/>
              </w:rPr>
              <w:t>W ocenie zostanie uwzględniona punktacja wyłącznie za najwyższy uznany jako spełniony poziom innowacji.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D32DF6" w:rsidRPr="00F53A1F">
              <w:rPr>
                <w:rFonts w:cstheme="minorHAnsi"/>
                <w:sz w:val="24"/>
                <w:szCs w:val="24"/>
              </w:rPr>
              <w:t xml:space="preserve">W kryterium można otrzymać </w:t>
            </w:r>
            <w:r w:rsidR="00992CF5">
              <w:rPr>
                <w:rFonts w:cstheme="minorHAnsi"/>
                <w:sz w:val="24"/>
                <w:szCs w:val="24"/>
              </w:rPr>
              <w:t>0</w:t>
            </w:r>
            <w:r w:rsidR="00D32DF6" w:rsidRPr="00F53A1F">
              <w:rPr>
                <w:rFonts w:cstheme="minorHAnsi"/>
                <w:sz w:val="24"/>
                <w:szCs w:val="24"/>
              </w:rPr>
              <w:t>,</w:t>
            </w:r>
            <w:r w:rsidR="00BA2DDA">
              <w:rPr>
                <w:rFonts w:cstheme="minorHAnsi"/>
                <w:sz w:val="24"/>
                <w:szCs w:val="24"/>
              </w:rPr>
              <w:t xml:space="preserve">3,4,5 </w:t>
            </w:r>
            <w:r w:rsidR="00392735">
              <w:rPr>
                <w:rFonts w:cstheme="minorHAnsi"/>
                <w:sz w:val="24"/>
                <w:szCs w:val="24"/>
              </w:rPr>
              <w:t xml:space="preserve">lub </w:t>
            </w:r>
            <w:r w:rsidR="00BA2DDA">
              <w:rPr>
                <w:rFonts w:cstheme="minorHAnsi"/>
                <w:sz w:val="24"/>
                <w:szCs w:val="24"/>
              </w:rPr>
              <w:t>6</w:t>
            </w:r>
            <w:r w:rsidR="00BA2DDA" w:rsidRPr="00F53A1F">
              <w:rPr>
                <w:rFonts w:cstheme="minorHAnsi"/>
                <w:sz w:val="24"/>
                <w:szCs w:val="24"/>
              </w:rPr>
              <w:t xml:space="preserve"> </w:t>
            </w:r>
            <w:r w:rsidR="00D32DF6" w:rsidRPr="00F53A1F">
              <w:rPr>
                <w:rFonts w:cstheme="minorHAnsi"/>
                <w:sz w:val="24"/>
                <w:szCs w:val="24"/>
              </w:rPr>
              <w:t>punkt</w:t>
            </w:r>
            <w:r w:rsidR="00BA2DDA">
              <w:rPr>
                <w:rFonts w:cstheme="minorHAnsi"/>
                <w:sz w:val="24"/>
                <w:szCs w:val="24"/>
              </w:rPr>
              <w:t>ów</w:t>
            </w:r>
            <w:r w:rsidR="00D32DF6" w:rsidRPr="00F53A1F">
              <w:rPr>
                <w:rFonts w:cstheme="minorHAnsi"/>
                <w:sz w:val="24"/>
                <w:szCs w:val="24"/>
              </w:rPr>
              <w:t>:</w:t>
            </w:r>
          </w:p>
          <w:p w14:paraId="31877732" w14:textId="79CD360D" w:rsidR="008923B9" w:rsidRPr="008923B9" w:rsidRDefault="008923B9" w:rsidP="008923B9">
            <w:pPr>
              <w:tabs>
                <w:tab w:val="left" w:pos="1185"/>
              </w:tabs>
              <w:spacing w:before="240"/>
              <w:rPr>
                <w:sz w:val="24"/>
                <w:szCs w:val="24"/>
              </w:rPr>
            </w:pPr>
            <w:r w:rsidRPr="008923B9">
              <w:rPr>
                <w:sz w:val="24"/>
                <w:szCs w:val="24"/>
              </w:rPr>
              <w:t>- jeżeli projekt prowadzi do wdrożenia innowacji stosowanej w skali regionu, w okresie do trzech lat – 3 pkt</w:t>
            </w:r>
            <w:r w:rsidR="00B1067C">
              <w:rPr>
                <w:sz w:val="24"/>
                <w:szCs w:val="24"/>
              </w:rPr>
              <w:t>.,</w:t>
            </w:r>
            <w:r w:rsidRPr="008923B9">
              <w:rPr>
                <w:sz w:val="24"/>
                <w:szCs w:val="24"/>
              </w:rPr>
              <w:t xml:space="preserve"> </w:t>
            </w:r>
          </w:p>
          <w:p w14:paraId="34F48DD6" w14:textId="7E60FF08" w:rsidR="008923B9" w:rsidRPr="008923B9" w:rsidRDefault="008923B9" w:rsidP="008923B9">
            <w:pPr>
              <w:tabs>
                <w:tab w:val="left" w:pos="1185"/>
              </w:tabs>
              <w:spacing w:before="240"/>
              <w:rPr>
                <w:sz w:val="24"/>
                <w:szCs w:val="24"/>
              </w:rPr>
            </w:pPr>
            <w:r w:rsidRPr="008923B9">
              <w:rPr>
                <w:sz w:val="24"/>
                <w:szCs w:val="24"/>
              </w:rPr>
              <w:lastRenderedPageBreak/>
              <w:t>- jeżeli projekt prowadzi do wdrożenia innowacji stosowanej w skali kraju, w okresie do trzech lat – 4 pkt</w:t>
            </w:r>
            <w:r w:rsidR="00B1067C">
              <w:rPr>
                <w:sz w:val="24"/>
                <w:szCs w:val="24"/>
              </w:rPr>
              <w:t>.,</w:t>
            </w:r>
            <w:r w:rsidRPr="008923B9">
              <w:rPr>
                <w:sz w:val="24"/>
                <w:szCs w:val="24"/>
              </w:rPr>
              <w:t xml:space="preserve"> </w:t>
            </w:r>
          </w:p>
          <w:p w14:paraId="24F207F6" w14:textId="6A24C0D4" w:rsidR="008923B9" w:rsidRPr="008923B9" w:rsidRDefault="008923B9" w:rsidP="008923B9">
            <w:pPr>
              <w:tabs>
                <w:tab w:val="left" w:pos="1185"/>
              </w:tabs>
              <w:spacing w:before="240"/>
              <w:rPr>
                <w:sz w:val="24"/>
                <w:szCs w:val="24"/>
              </w:rPr>
            </w:pPr>
            <w:r w:rsidRPr="008923B9">
              <w:rPr>
                <w:sz w:val="24"/>
                <w:szCs w:val="24"/>
              </w:rPr>
              <w:t>- jeżeli projekt prowadzi do wdrożenia innowacji stosowanej w skali świata, w okresie do</w:t>
            </w:r>
            <w:r w:rsidR="004F110B">
              <w:rPr>
                <w:sz w:val="24"/>
                <w:szCs w:val="24"/>
              </w:rPr>
              <w:t xml:space="preserve"> </w:t>
            </w:r>
            <w:r w:rsidR="00312C68">
              <w:rPr>
                <w:sz w:val="24"/>
                <w:szCs w:val="24"/>
              </w:rPr>
              <w:t>trzech</w:t>
            </w:r>
            <w:r w:rsidRPr="008923B9">
              <w:rPr>
                <w:sz w:val="24"/>
                <w:szCs w:val="24"/>
              </w:rPr>
              <w:t xml:space="preserve"> lat – 5 pkt.</w:t>
            </w:r>
            <w:r w:rsidR="00B1067C">
              <w:rPr>
                <w:sz w:val="24"/>
                <w:szCs w:val="24"/>
              </w:rPr>
              <w:t>,</w:t>
            </w:r>
          </w:p>
          <w:p w14:paraId="4D7D3A35" w14:textId="57B34A01" w:rsidR="00D32DF6" w:rsidRPr="00F53A1F" w:rsidRDefault="008923B9" w:rsidP="00D32DF6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8923B9">
              <w:rPr>
                <w:sz w:val="24"/>
                <w:szCs w:val="24"/>
              </w:rPr>
              <w:t>- jeżeli projekt prowadzi do wdrożenia innowacji nieznanej i niestosowanej dotychczas – 6 pkt.</w:t>
            </w:r>
            <w:bookmarkStart w:id="10" w:name="_Hlk144978703"/>
          </w:p>
          <w:bookmarkEnd w:id="10"/>
          <w:p w14:paraId="582ED2E7" w14:textId="77777777" w:rsidR="00D32DF6" w:rsidRPr="00F53A1F" w:rsidRDefault="00D32DF6" w:rsidP="00D32DF6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2162" w:type="dxa"/>
          </w:tcPr>
          <w:p w14:paraId="175DC4FB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Nie</w:t>
            </w:r>
          </w:p>
        </w:tc>
        <w:tc>
          <w:tcPr>
            <w:tcW w:w="2089" w:type="dxa"/>
          </w:tcPr>
          <w:p w14:paraId="035A9B97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punktowe</w:t>
            </w:r>
          </w:p>
          <w:p w14:paraId="460FB17E" w14:textId="413C5463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  <w:u w:val="single"/>
              </w:rPr>
            </w:pPr>
            <w:r w:rsidRPr="00F53A1F">
              <w:rPr>
                <w:rFonts w:cstheme="minorHAnsi"/>
                <w:sz w:val="24"/>
                <w:szCs w:val="24"/>
              </w:rPr>
              <w:t>0-</w:t>
            </w:r>
            <w:r w:rsidR="008923B9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048" w:type="dxa"/>
          </w:tcPr>
          <w:p w14:paraId="63190D1B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D32DF6" w:rsidRPr="00F53A1F" w14:paraId="70C6324D" w14:textId="77777777" w:rsidTr="2147525C">
        <w:tc>
          <w:tcPr>
            <w:tcW w:w="634" w:type="dxa"/>
          </w:tcPr>
          <w:p w14:paraId="0E71D395" w14:textId="77777777" w:rsidR="00D32DF6" w:rsidRPr="00F53A1F" w:rsidRDefault="00D32DF6" w:rsidP="00D32DF6">
            <w:pPr>
              <w:pStyle w:val="Akapitzlist"/>
              <w:numPr>
                <w:ilvl w:val="0"/>
                <w:numId w:val="6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  <w:bookmarkStart w:id="11" w:name="_Hlk144978057"/>
          </w:p>
        </w:tc>
        <w:tc>
          <w:tcPr>
            <w:tcW w:w="3586" w:type="dxa"/>
          </w:tcPr>
          <w:p w14:paraId="401B48ED" w14:textId="77777777" w:rsidR="00FF5105" w:rsidRPr="00FF5105" w:rsidRDefault="00FF5105" w:rsidP="00FF5105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FF5105">
              <w:rPr>
                <w:rFonts w:cstheme="minorHAnsi"/>
                <w:sz w:val="24"/>
                <w:szCs w:val="24"/>
              </w:rPr>
              <w:t>Wzrost kompetencji cyfrowych pracowników</w:t>
            </w:r>
          </w:p>
          <w:p w14:paraId="3FCEA96F" w14:textId="25C2D12F" w:rsidR="00FF5105" w:rsidRPr="00F53A1F" w:rsidRDefault="00FF5105" w:rsidP="00D32DF6">
            <w:pPr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</w:p>
        </w:tc>
        <w:tc>
          <w:tcPr>
            <w:tcW w:w="3952" w:type="dxa"/>
          </w:tcPr>
          <w:p w14:paraId="4CCA02BE" w14:textId="77777777" w:rsidR="005949E2" w:rsidRDefault="005949E2" w:rsidP="005949E2">
            <w:pPr>
              <w:spacing w:before="60" w:line="31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kryterium premiowane są projekty, w ramach których zaplanowano realizację usług szkoleniowych (kursy, </w:t>
            </w:r>
            <w:r>
              <w:rPr>
                <w:sz w:val="24"/>
                <w:szCs w:val="24"/>
              </w:rPr>
              <w:lastRenderedPageBreak/>
              <w:t>szkolenia) celem podniesienia kompetencji cyfrowych pracowników.</w:t>
            </w:r>
          </w:p>
          <w:p w14:paraId="7B40721D" w14:textId="0541A61A" w:rsidR="005949E2" w:rsidRPr="00F53A1F" w:rsidRDefault="005949E2" w:rsidP="00D32DF6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Oceniający przyzna 2 punkty w przypadku, gdy projekt zakłada realizację co najmniej jednego kursu lub szkolenia służącego podniesieniu kompetencji cyfrowych pracowników. </w:t>
            </w:r>
          </w:p>
          <w:p w14:paraId="73902679" w14:textId="544A2041" w:rsidR="00D32DF6" w:rsidRPr="00F53A1F" w:rsidRDefault="00D32DF6" w:rsidP="00D32DF6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Oceniający może przyznać 0 lub 2 pkt.</w:t>
            </w:r>
          </w:p>
          <w:p w14:paraId="7C20D9FA" w14:textId="77777777" w:rsidR="00D32DF6" w:rsidRPr="00F53A1F" w:rsidRDefault="00D32DF6" w:rsidP="00D32DF6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2162" w:type="dxa"/>
          </w:tcPr>
          <w:p w14:paraId="13574CED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Nie</w:t>
            </w:r>
          </w:p>
        </w:tc>
        <w:tc>
          <w:tcPr>
            <w:tcW w:w="2089" w:type="dxa"/>
          </w:tcPr>
          <w:p w14:paraId="172ED261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punktowe</w:t>
            </w:r>
          </w:p>
          <w:p w14:paraId="7A498224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  <w:u w:val="single"/>
              </w:rPr>
            </w:pPr>
            <w:r w:rsidRPr="00F53A1F">
              <w:rPr>
                <w:rFonts w:cstheme="minorHAnsi"/>
                <w:sz w:val="24"/>
                <w:szCs w:val="24"/>
              </w:rPr>
              <w:t>0-2</w:t>
            </w:r>
          </w:p>
        </w:tc>
        <w:tc>
          <w:tcPr>
            <w:tcW w:w="2048" w:type="dxa"/>
          </w:tcPr>
          <w:p w14:paraId="7112940A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bookmarkEnd w:id="11"/>
      <w:tr w:rsidR="00D32DF6" w:rsidRPr="00F53A1F" w14:paraId="4A1C426E" w14:textId="77777777" w:rsidTr="2147525C">
        <w:tc>
          <w:tcPr>
            <w:tcW w:w="634" w:type="dxa"/>
          </w:tcPr>
          <w:p w14:paraId="7E8498BF" w14:textId="18F93A01" w:rsidR="00D32DF6" w:rsidRPr="00F53A1F" w:rsidRDefault="00D32DF6" w:rsidP="00D32DF6">
            <w:pPr>
              <w:pStyle w:val="Akapitzlist"/>
              <w:numPr>
                <w:ilvl w:val="0"/>
                <w:numId w:val="6"/>
              </w:numPr>
              <w:spacing w:before="240"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86" w:type="dxa"/>
          </w:tcPr>
          <w:p w14:paraId="3FE4E36E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  <w:lang w:eastAsia="pl-PL"/>
              </w:rPr>
            </w:pPr>
            <w:r w:rsidRPr="00F53A1F">
              <w:rPr>
                <w:rFonts w:cstheme="minorHAnsi"/>
                <w:sz w:val="24"/>
                <w:szCs w:val="24"/>
                <w:lang w:eastAsia="pl-PL"/>
              </w:rPr>
              <w:t>Wpływ projektu na gospodarkę regionu (US – rozliczenie w woj. Śląskim)</w:t>
            </w:r>
          </w:p>
        </w:tc>
        <w:tc>
          <w:tcPr>
            <w:tcW w:w="3952" w:type="dxa"/>
          </w:tcPr>
          <w:p w14:paraId="4AF5B92B" w14:textId="609AF72C" w:rsidR="00D32DF6" w:rsidRPr="00F53A1F" w:rsidRDefault="227C63B5" w:rsidP="2147525C">
            <w:pPr>
              <w:tabs>
                <w:tab w:val="left" w:pos="1185"/>
              </w:tabs>
              <w:spacing w:before="240"/>
              <w:rPr>
                <w:sz w:val="24"/>
                <w:szCs w:val="24"/>
              </w:rPr>
            </w:pPr>
            <w:r w:rsidRPr="2147525C">
              <w:rPr>
                <w:sz w:val="24"/>
                <w:szCs w:val="24"/>
              </w:rPr>
              <w:t xml:space="preserve">Projekty realizowane w ramach naboru powinny w jak największym stopniu przyczyniać się do rozwoju gospodarczego obszaru objętego wsparciem, np. poprzez zwiększanie </w:t>
            </w:r>
            <w:r w:rsidRPr="2147525C">
              <w:rPr>
                <w:sz w:val="24"/>
                <w:szCs w:val="24"/>
              </w:rPr>
              <w:lastRenderedPageBreak/>
              <w:t>bazy podatkowej. Mając na uwadze powyższe oraz uwzględniając miejscową właściwość organów podatkowych dla właściwego w przypadku Wnioskodawcy podatku dochodowego, ustaloną zgodnie z art. 17 Ustawy z dnia 29 sierpnia 1997 r. Ordynacja podatkowa (t.</w:t>
            </w:r>
            <w:r w:rsidR="3C479D2B" w:rsidRPr="2147525C">
              <w:rPr>
                <w:sz w:val="24"/>
                <w:szCs w:val="24"/>
              </w:rPr>
              <w:t>j.</w:t>
            </w:r>
            <w:r w:rsidRPr="2147525C">
              <w:rPr>
                <w:sz w:val="24"/>
                <w:szCs w:val="24"/>
              </w:rPr>
              <w:t xml:space="preserve"> Dz.U. z 20</w:t>
            </w:r>
            <w:r w:rsidR="3C479D2B" w:rsidRPr="2147525C">
              <w:rPr>
                <w:sz w:val="24"/>
                <w:szCs w:val="24"/>
              </w:rPr>
              <w:t>22</w:t>
            </w:r>
            <w:r w:rsidRPr="2147525C">
              <w:rPr>
                <w:sz w:val="24"/>
                <w:szCs w:val="24"/>
              </w:rPr>
              <w:t xml:space="preserve"> r. poz.</w:t>
            </w:r>
            <w:r w:rsidR="3C479D2B" w:rsidRPr="2147525C">
              <w:rPr>
                <w:sz w:val="24"/>
                <w:szCs w:val="24"/>
              </w:rPr>
              <w:t xml:space="preserve"> 2651 z późn. zm.</w:t>
            </w:r>
            <w:r w:rsidRPr="2147525C">
              <w:rPr>
                <w:sz w:val="24"/>
                <w:szCs w:val="24"/>
              </w:rPr>
              <w:t>) punkty przyznawane są w następujący sposób:</w:t>
            </w:r>
          </w:p>
          <w:p w14:paraId="4FCD8807" w14:textId="293A6AFC" w:rsidR="00D32DF6" w:rsidRPr="00F53A1F" w:rsidRDefault="00D32DF6" w:rsidP="00D32DF6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− w przypadku, gdy dla Wnioskodawcy w zakresie podatku dochodowego właściwy miejscowo jest organ podatkowy z terenu województwa śląskiego – 5 pkt</w:t>
            </w:r>
            <w:r w:rsidR="00127040">
              <w:rPr>
                <w:rFonts w:cstheme="minorHAnsi"/>
                <w:sz w:val="24"/>
                <w:szCs w:val="24"/>
              </w:rPr>
              <w:t>.,</w:t>
            </w:r>
          </w:p>
          <w:p w14:paraId="1AE8537B" w14:textId="412709E2" w:rsidR="00D32DF6" w:rsidRPr="00F53A1F" w:rsidRDefault="00D32DF6" w:rsidP="00D32DF6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− w przypadku, gdy dla Wnioskodawcy w zakresie podatku dochodowego właściwy miejscowo </w:t>
            </w:r>
            <w:r w:rsidRPr="00F53A1F">
              <w:rPr>
                <w:rFonts w:cstheme="minorHAnsi"/>
                <w:sz w:val="24"/>
                <w:szCs w:val="24"/>
              </w:rPr>
              <w:lastRenderedPageBreak/>
              <w:t>jest organ podatkowy spoza terenu województwa śląskiego – 0 pkt</w:t>
            </w:r>
            <w:r w:rsidR="00127040">
              <w:rPr>
                <w:rFonts w:cstheme="minorHAnsi"/>
                <w:sz w:val="24"/>
                <w:szCs w:val="24"/>
              </w:rPr>
              <w:t>.</w:t>
            </w:r>
          </w:p>
          <w:p w14:paraId="14907546" w14:textId="01CCA31F" w:rsidR="006D625A" w:rsidRDefault="006D625A" w:rsidP="00751659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 xml:space="preserve">Oceniający może przyznać 0 lub 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F53A1F">
              <w:rPr>
                <w:rFonts w:cstheme="minorHAnsi"/>
                <w:sz w:val="24"/>
                <w:szCs w:val="24"/>
              </w:rPr>
              <w:t xml:space="preserve"> pkt.</w:t>
            </w:r>
          </w:p>
          <w:p w14:paraId="6CFEA14D" w14:textId="0CFE585C" w:rsidR="00D32DF6" w:rsidRPr="00F53A1F" w:rsidRDefault="00D32DF6" w:rsidP="00751659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Weryfikacja odbywa się na podstawie</w:t>
            </w:r>
            <w:r w:rsidR="00751659">
              <w:rPr>
                <w:rFonts w:cstheme="minorHAnsi"/>
                <w:sz w:val="24"/>
                <w:szCs w:val="24"/>
              </w:rPr>
              <w:t xml:space="preserve"> </w:t>
            </w:r>
            <w:r w:rsidRPr="00F53A1F">
              <w:rPr>
                <w:rFonts w:cstheme="minorHAnsi"/>
                <w:sz w:val="24"/>
                <w:szCs w:val="24"/>
              </w:rPr>
              <w:t>dokumentu sprawozdawczego za ostatni okres obrachunkowy.</w:t>
            </w:r>
          </w:p>
          <w:p w14:paraId="7F7EEFCB" w14:textId="77777777" w:rsidR="00D32DF6" w:rsidRPr="00F53A1F" w:rsidRDefault="00D32DF6" w:rsidP="00D32DF6">
            <w:pPr>
              <w:tabs>
                <w:tab w:val="left" w:pos="1185"/>
              </w:tabs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2162" w:type="dxa"/>
          </w:tcPr>
          <w:p w14:paraId="43C24372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lastRenderedPageBreak/>
              <w:t>Nie</w:t>
            </w:r>
          </w:p>
        </w:tc>
        <w:tc>
          <w:tcPr>
            <w:tcW w:w="2089" w:type="dxa"/>
          </w:tcPr>
          <w:p w14:paraId="0EA23A45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punktowe</w:t>
            </w:r>
          </w:p>
          <w:p w14:paraId="00A211FB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  <w:u w:val="single"/>
              </w:rPr>
            </w:pPr>
            <w:r w:rsidRPr="00F53A1F">
              <w:rPr>
                <w:rFonts w:cstheme="minorHAnsi"/>
                <w:sz w:val="24"/>
                <w:szCs w:val="24"/>
              </w:rPr>
              <w:t>0-5</w:t>
            </w:r>
          </w:p>
        </w:tc>
        <w:tc>
          <w:tcPr>
            <w:tcW w:w="2048" w:type="dxa"/>
          </w:tcPr>
          <w:p w14:paraId="64988467" w14:textId="77777777" w:rsidR="00D32DF6" w:rsidRPr="00F53A1F" w:rsidRDefault="00D32DF6" w:rsidP="00D32DF6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F53A1F">
              <w:rPr>
                <w:rFonts w:cstheme="minorHAnsi"/>
                <w:sz w:val="24"/>
                <w:szCs w:val="24"/>
              </w:rPr>
              <w:t>Nie dotyczy</w:t>
            </w:r>
          </w:p>
        </w:tc>
      </w:tr>
    </w:tbl>
    <w:p w14:paraId="6B699379" w14:textId="77777777" w:rsidR="00D65C47" w:rsidRPr="00F53A1F" w:rsidRDefault="00D65C47" w:rsidP="00E5502C">
      <w:pPr>
        <w:spacing w:before="240"/>
        <w:rPr>
          <w:rFonts w:asciiTheme="minorHAnsi" w:hAnsiTheme="minorHAnsi" w:cstheme="minorHAnsi"/>
          <w:bCs/>
          <w:sz w:val="24"/>
          <w:szCs w:val="24"/>
        </w:rPr>
      </w:pPr>
    </w:p>
    <w:sectPr w:rsidR="00D65C47" w:rsidRPr="00F53A1F" w:rsidSect="0074026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6838" w:h="11906" w:orient="landscape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935ECA" w14:textId="77777777" w:rsidR="00092BDC" w:rsidRDefault="00092BDC" w:rsidP="009029B5">
      <w:pPr>
        <w:spacing w:after="0" w:line="240" w:lineRule="auto"/>
      </w:pPr>
      <w:r>
        <w:separator/>
      </w:r>
    </w:p>
  </w:endnote>
  <w:endnote w:type="continuationSeparator" w:id="0">
    <w:p w14:paraId="14F5C790" w14:textId="77777777" w:rsidR="00092BDC" w:rsidRDefault="00092BDC" w:rsidP="00902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49ADFD" w14:textId="77777777" w:rsidR="00740260" w:rsidRDefault="00740260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66A484D8" w14:textId="77777777" w:rsidR="00740260" w:rsidRDefault="007402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5D28BD" w14:textId="27FCC276" w:rsidR="00740260" w:rsidRDefault="00740260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155675">
      <w:rPr>
        <w:noProof/>
      </w:rPr>
      <w:t>1</w:t>
    </w:r>
    <w:r>
      <w:fldChar w:fldCharType="end"/>
    </w:r>
  </w:p>
  <w:p w14:paraId="59F0B399" w14:textId="77777777" w:rsidR="00740260" w:rsidRDefault="0074026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511D18" w14:textId="77777777" w:rsidR="00740260" w:rsidRDefault="00740260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93D0B8" w14:textId="77777777" w:rsidR="00F87B0D" w:rsidRDefault="00F87B0D">
    <w:pPr>
      <w:pStyle w:val="Stopka"/>
    </w:pPr>
  </w:p>
  <w:p w14:paraId="38BB121D" w14:textId="7C2B0C52" w:rsidR="00F87B0D" w:rsidRDefault="00F87B0D" w:rsidP="00481098">
    <w:pPr>
      <w:pStyle w:val="Stopka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09EC1" w14:textId="1A84A04D" w:rsidR="00F87B0D" w:rsidRDefault="00F87B0D" w:rsidP="00610514">
    <w:pPr>
      <w:pStyle w:val="Stopka"/>
      <w:jc w:val="center"/>
    </w:pPr>
    <w:r>
      <w:rPr>
        <w:noProof/>
        <w:lang w:eastAsia="pl-PL"/>
      </w:rPr>
      <w:drawing>
        <wp:inline distT="0" distB="0" distL="0" distR="0" wp14:anchorId="6D065CD9" wp14:editId="2824D77C">
          <wp:extent cx="5755005" cy="420370"/>
          <wp:effectExtent l="0" t="0" r="0" b="0"/>
          <wp:docPr id="1714952592" name="Obraz 1" descr="Zestaw logotypów dla FE SL 2021-2027- poziom&#10;Wersja pełnokolorowa: Logo Funduszy Europejskich i napis Fundusze Europejskie dla Śląskiego, barwy Rzeczpospolitej z dopiskiem Rzeczpospolita Polska, napis Dofinansowane przez Unię Europejską, flaga UE, pionowa kreska, znak Województwa Śląskiego.">
            <a:extLst xmlns:a="http://schemas.openxmlformats.org/drawingml/2006/main">
              <a:ext uri="{C183D7F6-B498-43B3-948B-1728B52AA6E4}">
                <adec:decorative xmlns:adec="http://schemas.microsoft.com/office/drawing/2017/decorative" xmlns:a14="http://schemas.microsoft.com/office/drawing/2010/main" xmlns:pic="http://schemas.openxmlformats.org/drawingml/2006/pictur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Zestaw logotypów dla FE SL 2021-2027- poziom&#10;Wersja pełnokolorowa: Logo Funduszy Europejskich i napis Fundusze Europejskie dla Śląskiego, barwy Rzeczpospolitej z dopiskiem Rzeczpospolita Polska, napis Dofinansowane przez Unię Europejską, flaga UE, pionowa kreska, znak Województwa Śląskiego.">
                    <a:extLst>
                      <a:ext uri="{C183D7F6-B498-43B3-948B-1728B52AA6E4}">
                        <adec:decorative xmlns:adec="http://schemas.microsoft.com/office/drawing/2017/decorative" xmlns:a14="http://schemas.microsoft.com/office/drawing/2010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E2D8E0" w14:textId="77777777" w:rsidR="00092BDC" w:rsidRDefault="00092BDC" w:rsidP="009029B5">
      <w:pPr>
        <w:spacing w:after="0" w:line="240" w:lineRule="auto"/>
      </w:pPr>
      <w:r>
        <w:separator/>
      </w:r>
    </w:p>
  </w:footnote>
  <w:footnote w:type="continuationSeparator" w:id="0">
    <w:p w14:paraId="153F73FA" w14:textId="77777777" w:rsidR="00092BDC" w:rsidRDefault="00092BDC" w:rsidP="009029B5">
      <w:pPr>
        <w:spacing w:after="0" w:line="240" w:lineRule="auto"/>
      </w:pPr>
      <w:r>
        <w:continuationSeparator/>
      </w:r>
    </w:p>
  </w:footnote>
  <w:footnote w:id="1">
    <w:p w14:paraId="55809709" w14:textId="77777777" w:rsidR="00F87B0D" w:rsidRPr="00F53A1F" w:rsidRDefault="00F87B0D" w:rsidP="00785D81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F53A1F">
        <w:rPr>
          <w:rFonts w:asciiTheme="minorHAnsi" w:hAnsiTheme="minorHAnsi" w:cstheme="minorHAnsi"/>
          <w:sz w:val="18"/>
          <w:szCs w:val="18"/>
          <w:vertAlign w:val="superscript"/>
        </w:rPr>
        <w:footnoteRef/>
      </w:r>
      <w:r w:rsidRPr="00F53A1F">
        <w:rPr>
          <w:rFonts w:asciiTheme="minorHAnsi" w:hAnsiTheme="minorHAnsi" w:cstheme="minorHAnsi"/>
          <w:sz w:val="18"/>
          <w:szCs w:val="18"/>
        </w:rPr>
        <w:t xml:space="preserve"> W przypadku modernizacji dostępność dotyczy tych elementów budynku, które były przedmiotem finansowania z funduszy unijnych.</w:t>
      </w:r>
    </w:p>
  </w:footnote>
  <w:footnote w:id="2">
    <w:p w14:paraId="412F0BB6" w14:textId="77777777" w:rsidR="00F87B0D" w:rsidRPr="00F53A1F" w:rsidRDefault="00F87B0D" w:rsidP="00785D81">
      <w:pPr>
        <w:spacing w:after="0"/>
        <w:rPr>
          <w:rFonts w:asciiTheme="minorHAnsi" w:hAnsiTheme="minorHAnsi" w:cstheme="minorHAnsi"/>
          <w:sz w:val="18"/>
          <w:szCs w:val="18"/>
        </w:rPr>
      </w:pPr>
      <w:r w:rsidRPr="00F53A1F">
        <w:rPr>
          <w:rFonts w:asciiTheme="minorHAnsi" w:hAnsiTheme="minorHAnsi" w:cstheme="minorHAnsi"/>
          <w:sz w:val="18"/>
          <w:szCs w:val="18"/>
          <w:vertAlign w:val="superscript"/>
        </w:rPr>
        <w:footnoteRef/>
      </w:r>
      <w:r w:rsidRPr="00F53A1F">
        <w:rPr>
          <w:rFonts w:asciiTheme="minorHAnsi" w:hAnsiTheme="minorHAnsi" w:cstheme="minorHAnsi"/>
          <w:sz w:val="18"/>
          <w:szCs w:val="18"/>
        </w:rPr>
        <w:t xml:space="preserve"> Przebudowa to wykonywanie robót budowlanych, w wyniku których następuje zmiana parametrów użytkowych lub technicznych istniejącego obiektu budowlanego, z wyjątkiem charakterystycznych parametrów, jak: kubatura, powierzchnia zabudowy, wysokość, długość, szerokość bądź liczba kondygnacji.</w:t>
      </w:r>
    </w:p>
  </w:footnote>
  <w:footnote w:id="3">
    <w:p w14:paraId="44E11DFB" w14:textId="77777777" w:rsidR="00F87B0D" w:rsidRDefault="00F87B0D" w:rsidP="00785D81">
      <w:pPr>
        <w:spacing w:after="0"/>
      </w:pPr>
      <w:r w:rsidRPr="00F53A1F">
        <w:rPr>
          <w:rFonts w:asciiTheme="minorHAnsi" w:hAnsiTheme="minorHAnsi" w:cstheme="minorHAnsi"/>
          <w:sz w:val="18"/>
          <w:szCs w:val="18"/>
          <w:vertAlign w:val="superscript"/>
        </w:rPr>
        <w:t xml:space="preserve">3 </w:t>
      </w:r>
      <w:r w:rsidRPr="00F53A1F">
        <w:rPr>
          <w:rFonts w:asciiTheme="minorHAnsi" w:hAnsiTheme="minorHAnsi" w:cstheme="minorHAnsi"/>
          <w:sz w:val="18"/>
          <w:szCs w:val="18"/>
        </w:rPr>
        <w:t>Rozbudowa to powiększenie, rozszerzenie budowli, obszaru już zabudowanego, dobudowywanie nowych elementów.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0EC2F6" w14:textId="77777777" w:rsidR="00740260" w:rsidRDefault="0074026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4F6C81" w14:textId="77777777" w:rsidR="00740260" w:rsidRDefault="00740260" w:rsidP="00904F4D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C90D3" w14:textId="77777777" w:rsidR="00740260" w:rsidRDefault="00740260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32D12" w14:textId="77777777" w:rsidR="00740260" w:rsidRDefault="00740260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B5E7E6" w14:textId="77777777" w:rsidR="00740260" w:rsidRDefault="007402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E4A25"/>
    <w:multiLevelType w:val="hybridMultilevel"/>
    <w:tmpl w:val="505A08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D764D"/>
    <w:multiLevelType w:val="hybridMultilevel"/>
    <w:tmpl w:val="5674F0CC"/>
    <w:lvl w:ilvl="0" w:tplc="316686BC">
      <w:start w:val="1"/>
      <w:numFmt w:val="decimal"/>
      <w:lvlText w:val="%1."/>
      <w:lvlJc w:val="left"/>
      <w:pPr>
        <w:ind w:left="2061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3096AB0"/>
    <w:multiLevelType w:val="hybridMultilevel"/>
    <w:tmpl w:val="ED7E91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05A34"/>
    <w:multiLevelType w:val="hybridMultilevel"/>
    <w:tmpl w:val="685020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0030D"/>
    <w:multiLevelType w:val="hybridMultilevel"/>
    <w:tmpl w:val="CA7EB9EC"/>
    <w:lvl w:ilvl="0" w:tplc="23B6884A">
      <w:start w:val="1"/>
      <w:numFmt w:val="lowerLetter"/>
      <w:lvlText w:val="%1)"/>
      <w:lvlJc w:val="left"/>
      <w:pPr>
        <w:ind w:left="2484" w:hanging="360"/>
      </w:pPr>
      <w:rPr>
        <w:rFonts w:ascii="Calibri" w:eastAsia="Calibri" w:hAnsi="Calibri" w:cs="Arial"/>
      </w:rPr>
    </w:lvl>
    <w:lvl w:ilvl="1" w:tplc="04150019">
      <w:start w:val="1"/>
      <w:numFmt w:val="lowerLetter"/>
      <w:lvlText w:val="%2."/>
      <w:lvlJc w:val="left"/>
      <w:pPr>
        <w:ind w:left="320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64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80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  <w:rPr>
        <w:rFonts w:cs="Times New Roman"/>
      </w:rPr>
    </w:lvl>
  </w:abstractNum>
  <w:abstractNum w:abstractNumId="5" w15:restartNumberingAfterBreak="0">
    <w:nsid w:val="1751236E"/>
    <w:multiLevelType w:val="hybridMultilevel"/>
    <w:tmpl w:val="7EBC50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31A9A"/>
    <w:multiLevelType w:val="hybridMultilevel"/>
    <w:tmpl w:val="6722DE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A4570A"/>
    <w:multiLevelType w:val="hybridMultilevel"/>
    <w:tmpl w:val="C1C8C4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CF5D49"/>
    <w:multiLevelType w:val="hybridMultilevel"/>
    <w:tmpl w:val="90D0DE1E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838C7"/>
    <w:multiLevelType w:val="hybridMultilevel"/>
    <w:tmpl w:val="BAB0A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070BAE"/>
    <w:multiLevelType w:val="hybridMultilevel"/>
    <w:tmpl w:val="6E1EF8D6"/>
    <w:lvl w:ilvl="0" w:tplc="C3E4863E">
      <w:start w:val="1"/>
      <w:numFmt w:val="lowerLetter"/>
      <w:lvlText w:val="%1)"/>
      <w:lvlJc w:val="left"/>
      <w:pPr>
        <w:ind w:left="2484" w:hanging="360"/>
      </w:pPr>
      <w:rPr>
        <w:rFonts w:asciiTheme="minorHAnsi" w:eastAsia="Calibr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8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5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2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9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7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4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1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871" w:hanging="180"/>
      </w:pPr>
      <w:rPr>
        <w:rFonts w:cs="Times New Roman"/>
      </w:rPr>
    </w:lvl>
  </w:abstractNum>
  <w:abstractNum w:abstractNumId="11" w15:restartNumberingAfterBreak="0">
    <w:nsid w:val="2E7614ED"/>
    <w:multiLevelType w:val="hybridMultilevel"/>
    <w:tmpl w:val="87C4ED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835684"/>
    <w:multiLevelType w:val="hybridMultilevel"/>
    <w:tmpl w:val="EC82CA3C"/>
    <w:lvl w:ilvl="0" w:tplc="DEB4272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35624C46">
      <w:start w:val="1"/>
      <w:numFmt w:val="lowerLetter"/>
      <w:lvlText w:val="%2."/>
      <w:lvlJc w:val="left"/>
      <w:pPr>
        <w:ind w:left="1440" w:hanging="360"/>
      </w:pPr>
    </w:lvl>
    <w:lvl w:ilvl="2" w:tplc="A1D8473E">
      <w:start w:val="1"/>
      <w:numFmt w:val="lowerRoman"/>
      <w:lvlText w:val="%3."/>
      <w:lvlJc w:val="right"/>
      <w:pPr>
        <w:ind w:left="2160" w:hanging="180"/>
      </w:pPr>
    </w:lvl>
    <w:lvl w:ilvl="3" w:tplc="A734F602">
      <w:start w:val="1"/>
      <w:numFmt w:val="decimal"/>
      <w:lvlText w:val="%4."/>
      <w:lvlJc w:val="left"/>
      <w:pPr>
        <w:ind w:left="2880" w:hanging="360"/>
      </w:pPr>
    </w:lvl>
    <w:lvl w:ilvl="4" w:tplc="5080AFC0">
      <w:start w:val="1"/>
      <w:numFmt w:val="lowerLetter"/>
      <w:lvlText w:val="%5."/>
      <w:lvlJc w:val="left"/>
      <w:pPr>
        <w:ind w:left="3600" w:hanging="360"/>
      </w:pPr>
    </w:lvl>
    <w:lvl w:ilvl="5" w:tplc="F10E4710">
      <w:start w:val="1"/>
      <w:numFmt w:val="lowerRoman"/>
      <w:lvlText w:val="%6."/>
      <w:lvlJc w:val="right"/>
      <w:pPr>
        <w:ind w:left="4320" w:hanging="180"/>
      </w:pPr>
    </w:lvl>
    <w:lvl w:ilvl="6" w:tplc="92D465B8">
      <w:start w:val="1"/>
      <w:numFmt w:val="decimal"/>
      <w:lvlText w:val="%7."/>
      <w:lvlJc w:val="left"/>
      <w:pPr>
        <w:ind w:left="5040" w:hanging="360"/>
      </w:pPr>
    </w:lvl>
    <w:lvl w:ilvl="7" w:tplc="E30AAE80">
      <w:start w:val="1"/>
      <w:numFmt w:val="lowerLetter"/>
      <w:lvlText w:val="%8."/>
      <w:lvlJc w:val="left"/>
      <w:pPr>
        <w:ind w:left="5760" w:hanging="360"/>
      </w:pPr>
    </w:lvl>
    <w:lvl w:ilvl="8" w:tplc="EF58899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1E4A6B"/>
    <w:multiLevelType w:val="hybridMultilevel"/>
    <w:tmpl w:val="5A8E83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80562F"/>
    <w:multiLevelType w:val="hybridMultilevel"/>
    <w:tmpl w:val="18002256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5" w15:restartNumberingAfterBreak="0">
    <w:nsid w:val="4E1C5E7E"/>
    <w:multiLevelType w:val="hybridMultilevel"/>
    <w:tmpl w:val="6D748B64"/>
    <w:lvl w:ilvl="0" w:tplc="B914B470">
      <w:start w:val="1"/>
      <w:numFmt w:val="bullet"/>
      <w:lvlText w:val="−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1D633A"/>
    <w:multiLevelType w:val="hybridMultilevel"/>
    <w:tmpl w:val="03AE68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C72E6F"/>
    <w:multiLevelType w:val="hybridMultilevel"/>
    <w:tmpl w:val="258E13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852059"/>
    <w:multiLevelType w:val="hybridMultilevel"/>
    <w:tmpl w:val="7E66A7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A93045"/>
    <w:multiLevelType w:val="hybridMultilevel"/>
    <w:tmpl w:val="90D0DE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966BFD"/>
    <w:multiLevelType w:val="hybridMultilevel"/>
    <w:tmpl w:val="33E8D8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CE73F3"/>
    <w:multiLevelType w:val="hybridMultilevel"/>
    <w:tmpl w:val="249849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623048"/>
    <w:multiLevelType w:val="hybridMultilevel"/>
    <w:tmpl w:val="15104C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ED43E7"/>
    <w:multiLevelType w:val="hybridMultilevel"/>
    <w:tmpl w:val="606A39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9"/>
  </w:num>
  <w:num w:numId="3">
    <w:abstractNumId w:val="1"/>
  </w:num>
  <w:num w:numId="4">
    <w:abstractNumId w:val="10"/>
  </w:num>
  <w:num w:numId="5">
    <w:abstractNumId w:val="4"/>
  </w:num>
  <w:num w:numId="6">
    <w:abstractNumId w:val="8"/>
  </w:num>
  <w:num w:numId="7">
    <w:abstractNumId w:val="18"/>
  </w:num>
  <w:num w:numId="8">
    <w:abstractNumId w:val="9"/>
  </w:num>
  <w:num w:numId="9">
    <w:abstractNumId w:val="3"/>
  </w:num>
  <w:num w:numId="10">
    <w:abstractNumId w:val="13"/>
  </w:num>
  <w:num w:numId="11">
    <w:abstractNumId w:val="16"/>
  </w:num>
  <w:num w:numId="12">
    <w:abstractNumId w:val="20"/>
  </w:num>
  <w:num w:numId="13">
    <w:abstractNumId w:val="17"/>
  </w:num>
  <w:num w:numId="14">
    <w:abstractNumId w:val="14"/>
  </w:num>
  <w:num w:numId="15">
    <w:abstractNumId w:val="7"/>
  </w:num>
  <w:num w:numId="16">
    <w:abstractNumId w:val="0"/>
  </w:num>
  <w:num w:numId="17">
    <w:abstractNumId w:val="15"/>
  </w:num>
  <w:num w:numId="18">
    <w:abstractNumId w:val="21"/>
  </w:num>
  <w:num w:numId="19">
    <w:abstractNumId w:val="6"/>
  </w:num>
  <w:num w:numId="20">
    <w:abstractNumId w:val="22"/>
  </w:num>
  <w:num w:numId="21">
    <w:abstractNumId w:val="11"/>
  </w:num>
  <w:num w:numId="22">
    <w:abstractNumId w:val="5"/>
  </w:num>
  <w:num w:numId="23">
    <w:abstractNumId w:val="23"/>
  </w:num>
  <w:num w:numId="24">
    <w:abstractNumId w:val="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9B5"/>
    <w:rsid w:val="00000F3C"/>
    <w:rsid w:val="00002674"/>
    <w:rsid w:val="00006BA9"/>
    <w:rsid w:val="0001536D"/>
    <w:rsid w:val="00017E09"/>
    <w:rsid w:val="000208C9"/>
    <w:rsid w:val="00022CF7"/>
    <w:rsid w:val="00025C6C"/>
    <w:rsid w:val="0002600F"/>
    <w:rsid w:val="00027128"/>
    <w:rsid w:val="000352F0"/>
    <w:rsid w:val="00043FD0"/>
    <w:rsid w:val="00052FEB"/>
    <w:rsid w:val="00054F52"/>
    <w:rsid w:val="00061140"/>
    <w:rsid w:val="00073092"/>
    <w:rsid w:val="00084604"/>
    <w:rsid w:val="00092BDC"/>
    <w:rsid w:val="000936C8"/>
    <w:rsid w:val="000975C4"/>
    <w:rsid w:val="00097CD1"/>
    <w:rsid w:val="000A05F7"/>
    <w:rsid w:val="000A28D0"/>
    <w:rsid w:val="000A3189"/>
    <w:rsid w:val="000A4537"/>
    <w:rsid w:val="000A4CCB"/>
    <w:rsid w:val="000A6243"/>
    <w:rsid w:val="000B3CD6"/>
    <w:rsid w:val="000B6B8A"/>
    <w:rsid w:val="000B75AF"/>
    <w:rsid w:val="000C10F6"/>
    <w:rsid w:val="000C1370"/>
    <w:rsid w:val="000C16E8"/>
    <w:rsid w:val="000D6DA2"/>
    <w:rsid w:val="000E3104"/>
    <w:rsid w:val="000E335F"/>
    <w:rsid w:val="000E7E32"/>
    <w:rsid w:val="000F3B79"/>
    <w:rsid w:val="001051C4"/>
    <w:rsid w:val="00107904"/>
    <w:rsid w:val="00111591"/>
    <w:rsid w:val="00113C6F"/>
    <w:rsid w:val="00116EB5"/>
    <w:rsid w:val="00120996"/>
    <w:rsid w:val="001223C0"/>
    <w:rsid w:val="00122A0B"/>
    <w:rsid w:val="001248B2"/>
    <w:rsid w:val="00127040"/>
    <w:rsid w:val="0012769D"/>
    <w:rsid w:val="00136361"/>
    <w:rsid w:val="00136656"/>
    <w:rsid w:val="00136E01"/>
    <w:rsid w:val="00155675"/>
    <w:rsid w:val="00160211"/>
    <w:rsid w:val="001636F5"/>
    <w:rsid w:val="001733F6"/>
    <w:rsid w:val="00174B15"/>
    <w:rsid w:val="00180257"/>
    <w:rsid w:val="00181FEC"/>
    <w:rsid w:val="0019650E"/>
    <w:rsid w:val="00197F09"/>
    <w:rsid w:val="001A3256"/>
    <w:rsid w:val="001A3C70"/>
    <w:rsid w:val="001A6C09"/>
    <w:rsid w:val="001B0105"/>
    <w:rsid w:val="001B6B63"/>
    <w:rsid w:val="001C5710"/>
    <w:rsid w:val="001C6C71"/>
    <w:rsid w:val="001E16F4"/>
    <w:rsid w:val="001F2DAE"/>
    <w:rsid w:val="001F5427"/>
    <w:rsid w:val="001F5F7A"/>
    <w:rsid w:val="00200E80"/>
    <w:rsid w:val="00200EBE"/>
    <w:rsid w:val="00203C43"/>
    <w:rsid w:val="00205A19"/>
    <w:rsid w:val="00212541"/>
    <w:rsid w:val="00217B2A"/>
    <w:rsid w:val="002304C4"/>
    <w:rsid w:val="0023555D"/>
    <w:rsid w:val="002403D6"/>
    <w:rsid w:val="002426B9"/>
    <w:rsid w:val="0025161F"/>
    <w:rsid w:val="00251BCB"/>
    <w:rsid w:val="00256BB4"/>
    <w:rsid w:val="0026361E"/>
    <w:rsid w:val="00264C43"/>
    <w:rsid w:val="0029019B"/>
    <w:rsid w:val="0029122B"/>
    <w:rsid w:val="00292FE3"/>
    <w:rsid w:val="002943FA"/>
    <w:rsid w:val="002A2CBC"/>
    <w:rsid w:val="002A3FA9"/>
    <w:rsid w:val="002A4DD2"/>
    <w:rsid w:val="002A596A"/>
    <w:rsid w:val="002A7274"/>
    <w:rsid w:val="002B0AE7"/>
    <w:rsid w:val="002B1C7D"/>
    <w:rsid w:val="002B7351"/>
    <w:rsid w:val="002C140A"/>
    <w:rsid w:val="002D11A6"/>
    <w:rsid w:val="002E540D"/>
    <w:rsid w:val="002F08C6"/>
    <w:rsid w:val="002F453A"/>
    <w:rsid w:val="002F491D"/>
    <w:rsid w:val="002F71B1"/>
    <w:rsid w:val="00302C18"/>
    <w:rsid w:val="00303166"/>
    <w:rsid w:val="00304016"/>
    <w:rsid w:val="00304028"/>
    <w:rsid w:val="00304C5B"/>
    <w:rsid w:val="0030695E"/>
    <w:rsid w:val="00306CD4"/>
    <w:rsid w:val="00307022"/>
    <w:rsid w:val="0031245C"/>
    <w:rsid w:val="00312C68"/>
    <w:rsid w:val="00314C8C"/>
    <w:rsid w:val="003159BA"/>
    <w:rsid w:val="00316195"/>
    <w:rsid w:val="0032281C"/>
    <w:rsid w:val="00323331"/>
    <w:rsid w:val="00337C98"/>
    <w:rsid w:val="00347138"/>
    <w:rsid w:val="00353112"/>
    <w:rsid w:val="00356146"/>
    <w:rsid w:val="00367A56"/>
    <w:rsid w:val="00370AD8"/>
    <w:rsid w:val="00373CCC"/>
    <w:rsid w:val="0037477A"/>
    <w:rsid w:val="003768E7"/>
    <w:rsid w:val="00376A35"/>
    <w:rsid w:val="00381A46"/>
    <w:rsid w:val="0038232F"/>
    <w:rsid w:val="00385376"/>
    <w:rsid w:val="003853D0"/>
    <w:rsid w:val="00386B96"/>
    <w:rsid w:val="003902F3"/>
    <w:rsid w:val="00391D53"/>
    <w:rsid w:val="00392735"/>
    <w:rsid w:val="00393401"/>
    <w:rsid w:val="00395520"/>
    <w:rsid w:val="003A484B"/>
    <w:rsid w:val="003A59C9"/>
    <w:rsid w:val="003C0F43"/>
    <w:rsid w:val="003D4EFA"/>
    <w:rsid w:val="003E3A13"/>
    <w:rsid w:val="003E6654"/>
    <w:rsid w:val="003F17E4"/>
    <w:rsid w:val="003F2699"/>
    <w:rsid w:val="00410BF5"/>
    <w:rsid w:val="00413384"/>
    <w:rsid w:val="004173B1"/>
    <w:rsid w:val="004201FA"/>
    <w:rsid w:val="004235B5"/>
    <w:rsid w:val="0042380C"/>
    <w:rsid w:val="004317EF"/>
    <w:rsid w:val="00435F1E"/>
    <w:rsid w:val="00437684"/>
    <w:rsid w:val="004420BC"/>
    <w:rsid w:val="00445108"/>
    <w:rsid w:val="00450402"/>
    <w:rsid w:val="004516AB"/>
    <w:rsid w:val="00452488"/>
    <w:rsid w:val="00454C80"/>
    <w:rsid w:val="00455866"/>
    <w:rsid w:val="004561D5"/>
    <w:rsid w:val="00460B24"/>
    <w:rsid w:val="0046450D"/>
    <w:rsid w:val="00464B8E"/>
    <w:rsid w:val="00467E1D"/>
    <w:rsid w:val="00474268"/>
    <w:rsid w:val="00474F2C"/>
    <w:rsid w:val="004754EB"/>
    <w:rsid w:val="004803B2"/>
    <w:rsid w:val="00481098"/>
    <w:rsid w:val="004835C9"/>
    <w:rsid w:val="004929F9"/>
    <w:rsid w:val="00494A64"/>
    <w:rsid w:val="00497708"/>
    <w:rsid w:val="00497E32"/>
    <w:rsid w:val="004A095D"/>
    <w:rsid w:val="004A794E"/>
    <w:rsid w:val="004A7DDE"/>
    <w:rsid w:val="004B3080"/>
    <w:rsid w:val="004B3A58"/>
    <w:rsid w:val="004C3D74"/>
    <w:rsid w:val="004D2D97"/>
    <w:rsid w:val="004E6CA7"/>
    <w:rsid w:val="004E78D3"/>
    <w:rsid w:val="004F110B"/>
    <w:rsid w:val="004F3CFF"/>
    <w:rsid w:val="00522101"/>
    <w:rsid w:val="00527202"/>
    <w:rsid w:val="00530452"/>
    <w:rsid w:val="00533263"/>
    <w:rsid w:val="00534A0D"/>
    <w:rsid w:val="00540DCD"/>
    <w:rsid w:val="00541040"/>
    <w:rsid w:val="005465A2"/>
    <w:rsid w:val="00547E53"/>
    <w:rsid w:val="00551276"/>
    <w:rsid w:val="005528AD"/>
    <w:rsid w:val="0055341B"/>
    <w:rsid w:val="00555C69"/>
    <w:rsid w:val="005570A7"/>
    <w:rsid w:val="00557EDC"/>
    <w:rsid w:val="00560F29"/>
    <w:rsid w:val="0058113E"/>
    <w:rsid w:val="00594833"/>
    <w:rsid w:val="005949E2"/>
    <w:rsid w:val="005A1ED6"/>
    <w:rsid w:val="005A604A"/>
    <w:rsid w:val="005B0FC1"/>
    <w:rsid w:val="005B60B8"/>
    <w:rsid w:val="005B6314"/>
    <w:rsid w:val="005C0483"/>
    <w:rsid w:val="005C0BFF"/>
    <w:rsid w:val="005C2F89"/>
    <w:rsid w:val="005C31F6"/>
    <w:rsid w:val="005C5463"/>
    <w:rsid w:val="005C5EA9"/>
    <w:rsid w:val="005C77F0"/>
    <w:rsid w:val="005D2DBE"/>
    <w:rsid w:val="005D7D0D"/>
    <w:rsid w:val="005E49FF"/>
    <w:rsid w:val="005E51D0"/>
    <w:rsid w:val="005F3622"/>
    <w:rsid w:val="005F49FB"/>
    <w:rsid w:val="005F72E9"/>
    <w:rsid w:val="00600E6C"/>
    <w:rsid w:val="00601FF9"/>
    <w:rsid w:val="00607CA4"/>
    <w:rsid w:val="00610514"/>
    <w:rsid w:val="00612F1B"/>
    <w:rsid w:val="0062463D"/>
    <w:rsid w:val="006260A8"/>
    <w:rsid w:val="00631B7F"/>
    <w:rsid w:val="006335BB"/>
    <w:rsid w:val="00635372"/>
    <w:rsid w:val="0063565F"/>
    <w:rsid w:val="00636F62"/>
    <w:rsid w:val="0063784E"/>
    <w:rsid w:val="00640CD3"/>
    <w:rsid w:val="00643592"/>
    <w:rsid w:val="0064541A"/>
    <w:rsid w:val="006575D3"/>
    <w:rsid w:val="006665DA"/>
    <w:rsid w:val="006676D2"/>
    <w:rsid w:val="00671170"/>
    <w:rsid w:val="00672A2A"/>
    <w:rsid w:val="00674623"/>
    <w:rsid w:val="00681C3A"/>
    <w:rsid w:val="0069111B"/>
    <w:rsid w:val="00691555"/>
    <w:rsid w:val="00695047"/>
    <w:rsid w:val="00695EAA"/>
    <w:rsid w:val="00696702"/>
    <w:rsid w:val="00696B35"/>
    <w:rsid w:val="006A0D11"/>
    <w:rsid w:val="006A5273"/>
    <w:rsid w:val="006A76FF"/>
    <w:rsid w:val="006A7C4F"/>
    <w:rsid w:val="006C2223"/>
    <w:rsid w:val="006C3713"/>
    <w:rsid w:val="006C6FFF"/>
    <w:rsid w:val="006C7224"/>
    <w:rsid w:val="006C7270"/>
    <w:rsid w:val="006D3E25"/>
    <w:rsid w:val="006D50F4"/>
    <w:rsid w:val="006D625A"/>
    <w:rsid w:val="006D7D81"/>
    <w:rsid w:val="006E6A1B"/>
    <w:rsid w:val="006F061B"/>
    <w:rsid w:val="006F2AF8"/>
    <w:rsid w:val="006F5F71"/>
    <w:rsid w:val="006F5F9D"/>
    <w:rsid w:val="00701F11"/>
    <w:rsid w:val="00706CB6"/>
    <w:rsid w:val="007163C6"/>
    <w:rsid w:val="00725EF6"/>
    <w:rsid w:val="00740260"/>
    <w:rsid w:val="00751659"/>
    <w:rsid w:val="0075478F"/>
    <w:rsid w:val="00754B68"/>
    <w:rsid w:val="00755761"/>
    <w:rsid w:val="0075654F"/>
    <w:rsid w:val="00763F1A"/>
    <w:rsid w:val="0076572D"/>
    <w:rsid w:val="007707E2"/>
    <w:rsid w:val="00771061"/>
    <w:rsid w:val="007721D4"/>
    <w:rsid w:val="00775DD2"/>
    <w:rsid w:val="0077668D"/>
    <w:rsid w:val="0077767B"/>
    <w:rsid w:val="00777E3F"/>
    <w:rsid w:val="0078339D"/>
    <w:rsid w:val="00783515"/>
    <w:rsid w:val="00785D81"/>
    <w:rsid w:val="00790264"/>
    <w:rsid w:val="00790477"/>
    <w:rsid w:val="00793EBA"/>
    <w:rsid w:val="007A569A"/>
    <w:rsid w:val="007A5922"/>
    <w:rsid w:val="007B34B0"/>
    <w:rsid w:val="007B422A"/>
    <w:rsid w:val="007B43CA"/>
    <w:rsid w:val="007B46ED"/>
    <w:rsid w:val="007C0A60"/>
    <w:rsid w:val="007C2EA9"/>
    <w:rsid w:val="007E2F13"/>
    <w:rsid w:val="007E33ED"/>
    <w:rsid w:val="007E6713"/>
    <w:rsid w:val="007F47C7"/>
    <w:rsid w:val="007F52F1"/>
    <w:rsid w:val="007F7101"/>
    <w:rsid w:val="00806BA4"/>
    <w:rsid w:val="00814565"/>
    <w:rsid w:val="00816A72"/>
    <w:rsid w:val="0082088E"/>
    <w:rsid w:val="008251FA"/>
    <w:rsid w:val="0082698F"/>
    <w:rsid w:val="00833BCB"/>
    <w:rsid w:val="00836A19"/>
    <w:rsid w:val="0084074F"/>
    <w:rsid w:val="0084104C"/>
    <w:rsid w:val="00841334"/>
    <w:rsid w:val="00842EF1"/>
    <w:rsid w:val="00851D1D"/>
    <w:rsid w:val="008556F1"/>
    <w:rsid w:val="00856A0B"/>
    <w:rsid w:val="00857138"/>
    <w:rsid w:val="00857E28"/>
    <w:rsid w:val="00860966"/>
    <w:rsid w:val="00861BB0"/>
    <w:rsid w:val="008667D5"/>
    <w:rsid w:val="00870F0E"/>
    <w:rsid w:val="00871184"/>
    <w:rsid w:val="00875F79"/>
    <w:rsid w:val="00880842"/>
    <w:rsid w:val="0088104F"/>
    <w:rsid w:val="00881080"/>
    <w:rsid w:val="008838CC"/>
    <w:rsid w:val="00884232"/>
    <w:rsid w:val="008904C2"/>
    <w:rsid w:val="0089179E"/>
    <w:rsid w:val="008923B9"/>
    <w:rsid w:val="00893319"/>
    <w:rsid w:val="0089340D"/>
    <w:rsid w:val="008A0202"/>
    <w:rsid w:val="008A1595"/>
    <w:rsid w:val="008B345F"/>
    <w:rsid w:val="008B56E2"/>
    <w:rsid w:val="008C3234"/>
    <w:rsid w:val="008C5123"/>
    <w:rsid w:val="008D586C"/>
    <w:rsid w:val="008D5939"/>
    <w:rsid w:val="008E2096"/>
    <w:rsid w:val="008E3B92"/>
    <w:rsid w:val="008E4CAC"/>
    <w:rsid w:val="008E6563"/>
    <w:rsid w:val="008F0BA9"/>
    <w:rsid w:val="008F4414"/>
    <w:rsid w:val="008F452B"/>
    <w:rsid w:val="00902221"/>
    <w:rsid w:val="009029B5"/>
    <w:rsid w:val="009036EE"/>
    <w:rsid w:val="00904C92"/>
    <w:rsid w:val="00904F4D"/>
    <w:rsid w:val="00906CBF"/>
    <w:rsid w:val="009078A5"/>
    <w:rsid w:val="00935868"/>
    <w:rsid w:val="00940B4C"/>
    <w:rsid w:val="00940DA4"/>
    <w:rsid w:val="00942A00"/>
    <w:rsid w:val="00945C9E"/>
    <w:rsid w:val="00951552"/>
    <w:rsid w:val="00951860"/>
    <w:rsid w:val="009535A9"/>
    <w:rsid w:val="0097236D"/>
    <w:rsid w:val="00975B77"/>
    <w:rsid w:val="0098312D"/>
    <w:rsid w:val="0099054F"/>
    <w:rsid w:val="009924C7"/>
    <w:rsid w:val="00992CF5"/>
    <w:rsid w:val="009A510E"/>
    <w:rsid w:val="009A6085"/>
    <w:rsid w:val="009B04D8"/>
    <w:rsid w:val="009B3AA9"/>
    <w:rsid w:val="009B3AB9"/>
    <w:rsid w:val="009B406B"/>
    <w:rsid w:val="009B4C3E"/>
    <w:rsid w:val="009E08E9"/>
    <w:rsid w:val="009E1472"/>
    <w:rsid w:val="009E43C9"/>
    <w:rsid w:val="009E5099"/>
    <w:rsid w:val="009E6244"/>
    <w:rsid w:val="009F0D0E"/>
    <w:rsid w:val="009F0D56"/>
    <w:rsid w:val="009F1A30"/>
    <w:rsid w:val="009F60B0"/>
    <w:rsid w:val="009F74D9"/>
    <w:rsid w:val="00A106C0"/>
    <w:rsid w:val="00A12174"/>
    <w:rsid w:val="00A20957"/>
    <w:rsid w:val="00A22E9B"/>
    <w:rsid w:val="00A243AE"/>
    <w:rsid w:val="00A248C1"/>
    <w:rsid w:val="00A27281"/>
    <w:rsid w:val="00A27313"/>
    <w:rsid w:val="00A33943"/>
    <w:rsid w:val="00A3396E"/>
    <w:rsid w:val="00A43834"/>
    <w:rsid w:val="00A47B7E"/>
    <w:rsid w:val="00A5028B"/>
    <w:rsid w:val="00A52C09"/>
    <w:rsid w:val="00A54113"/>
    <w:rsid w:val="00A6025E"/>
    <w:rsid w:val="00A60B69"/>
    <w:rsid w:val="00A631F4"/>
    <w:rsid w:val="00A70D21"/>
    <w:rsid w:val="00A7368F"/>
    <w:rsid w:val="00A76756"/>
    <w:rsid w:val="00A82C7E"/>
    <w:rsid w:val="00A84060"/>
    <w:rsid w:val="00A85155"/>
    <w:rsid w:val="00A86AB1"/>
    <w:rsid w:val="00A9307C"/>
    <w:rsid w:val="00A9395D"/>
    <w:rsid w:val="00A943EF"/>
    <w:rsid w:val="00AA58AD"/>
    <w:rsid w:val="00AA67CD"/>
    <w:rsid w:val="00AB6C33"/>
    <w:rsid w:val="00AD3B71"/>
    <w:rsid w:val="00AD5C1A"/>
    <w:rsid w:val="00AD6134"/>
    <w:rsid w:val="00AE3324"/>
    <w:rsid w:val="00AE485B"/>
    <w:rsid w:val="00AE5F38"/>
    <w:rsid w:val="00AF3FD3"/>
    <w:rsid w:val="00B01329"/>
    <w:rsid w:val="00B02314"/>
    <w:rsid w:val="00B028B9"/>
    <w:rsid w:val="00B1067C"/>
    <w:rsid w:val="00B12BE4"/>
    <w:rsid w:val="00B131C2"/>
    <w:rsid w:val="00B16290"/>
    <w:rsid w:val="00B229CD"/>
    <w:rsid w:val="00B30798"/>
    <w:rsid w:val="00B314ED"/>
    <w:rsid w:val="00B32B53"/>
    <w:rsid w:val="00B4069A"/>
    <w:rsid w:val="00B41AF4"/>
    <w:rsid w:val="00B50E8F"/>
    <w:rsid w:val="00B51B92"/>
    <w:rsid w:val="00B65021"/>
    <w:rsid w:val="00B74F2A"/>
    <w:rsid w:val="00B762CB"/>
    <w:rsid w:val="00B86029"/>
    <w:rsid w:val="00B91CA4"/>
    <w:rsid w:val="00B92A9D"/>
    <w:rsid w:val="00B92C2F"/>
    <w:rsid w:val="00B94144"/>
    <w:rsid w:val="00B9749A"/>
    <w:rsid w:val="00BA1227"/>
    <w:rsid w:val="00BA2DDA"/>
    <w:rsid w:val="00BA545D"/>
    <w:rsid w:val="00BA66A6"/>
    <w:rsid w:val="00BB200F"/>
    <w:rsid w:val="00BB2500"/>
    <w:rsid w:val="00BB477F"/>
    <w:rsid w:val="00BC0F23"/>
    <w:rsid w:val="00BC2305"/>
    <w:rsid w:val="00BC3F89"/>
    <w:rsid w:val="00BC7ABF"/>
    <w:rsid w:val="00BD6A3E"/>
    <w:rsid w:val="00BE3447"/>
    <w:rsid w:val="00BE51E7"/>
    <w:rsid w:val="00BE5969"/>
    <w:rsid w:val="00BF092F"/>
    <w:rsid w:val="00BF3859"/>
    <w:rsid w:val="00BF4FA1"/>
    <w:rsid w:val="00BF6765"/>
    <w:rsid w:val="00C034D8"/>
    <w:rsid w:val="00C057A0"/>
    <w:rsid w:val="00C076B1"/>
    <w:rsid w:val="00C1125A"/>
    <w:rsid w:val="00C15002"/>
    <w:rsid w:val="00C24674"/>
    <w:rsid w:val="00C261A5"/>
    <w:rsid w:val="00C31C86"/>
    <w:rsid w:val="00C33E8E"/>
    <w:rsid w:val="00C3469C"/>
    <w:rsid w:val="00C45E7D"/>
    <w:rsid w:val="00C50DEE"/>
    <w:rsid w:val="00C51E6B"/>
    <w:rsid w:val="00C53A71"/>
    <w:rsid w:val="00C546AF"/>
    <w:rsid w:val="00C60E6B"/>
    <w:rsid w:val="00C61A01"/>
    <w:rsid w:val="00C627AE"/>
    <w:rsid w:val="00C63402"/>
    <w:rsid w:val="00C640C7"/>
    <w:rsid w:val="00C64E22"/>
    <w:rsid w:val="00C70B37"/>
    <w:rsid w:val="00C77FF0"/>
    <w:rsid w:val="00C807BB"/>
    <w:rsid w:val="00C81A38"/>
    <w:rsid w:val="00C83B9E"/>
    <w:rsid w:val="00C900D3"/>
    <w:rsid w:val="00CA3A97"/>
    <w:rsid w:val="00CA77B5"/>
    <w:rsid w:val="00CA7B59"/>
    <w:rsid w:val="00CB1781"/>
    <w:rsid w:val="00CB4EC3"/>
    <w:rsid w:val="00CB50C4"/>
    <w:rsid w:val="00CD62A1"/>
    <w:rsid w:val="00CD6454"/>
    <w:rsid w:val="00CD7A81"/>
    <w:rsid w:val="00CE0868"/>
    <w:rsid w:val="00CE5A63"/>
    <w:rsid w:val="00CE7D61"/>
    <w:rsid w:val="00CF2D70"/>
    <w:rsid w:val="00CF3396"/>
    <w:rsid w:val="00CF4003"/>
    <w:rsid w:val="00CF47E6"/>
    <w:rsid w:val="00D004A5"/>
    <w:rsid w:val="00D028E9"/>
    <w:rsid w:val="00D0340B"/>
    <w:rsid w:val="00D05134"/>
    <w:rsid w:val="00D104F6"/>
    <w:rsid w:val="00D10B4C"/>
    <w:rsid w:val="00D129F7"/>
    <w:rsid w:val="00D16590"/>
    <w:rsid w:val="00D22D09"/>
    <w:rsid w:val="00D31163"/>
    <w:rsid w:val="00D314B5"/>
    <w:rsid w:val="00D32DF6"/>
    <w:rsid w:val="00D336BD"/>
    <w:rsid w:val="00D40D80"/>
    <w:rsid w:val="00D56AB9"/>
    <w:rsid w:val="00D61745"/>
    <w:rsid w:val="00D629DB"/>
    <w:rsid w:val="00D65C47"/>
    <w:rsid w:val="00D70822"/>
    <w:rsid w:val="00D70E32"/>
    <w:rsid w:val="00D73E22"/>
    <w:rsid w:val="00D776DB"/>
    <w:rsid w:val="00D81305"/>
    <w:rsid w:val="00D82E12"/>
    <w:rsid w:val="00D8305F"/>
    <w:rsid w:val="00D842D1"/>
    <w:rsid w:val="00D847FD"/>
    <w:rsid w:val="00D84F8F"/>
    <w:rsid w:val="00D858AE"/>
    <w:rsid w:val="00D86128"/>
    <w:rsid w:val="00D867C4"/>
    <w:rsid w:val="00D93621"/>
    <w:rsid w:val="00D9362C"/>
    <w:rsid w:val="00D9382A"/>
    <w:rsid w:val="00D9696F"/>
    <w:rsid w:val="00D96ABA"/>
    <w:rsid w:val="00D96C48"/>
    <w:rsid w:val="00D9718D"/>
    <w:rsid w:val="00DA1660"/>
    <w:rsid w:val="00DC33D0"/>
    <w:rsid w:val="00DC3B7C"/>
    <w:rsid w:val="00DC3EBD"/>
    <w:rsid w:val="00DD2498"/>
    <w:rsid w:val="00DD3194"/>
    <w:rsid w:val="00DD4D37"/>
    <w:rsid w:val="00DD7CF2"/>
    <w:rsid w:val="00DE044D"/>
    <w:rsid w:val="00DE303E"/>
    <w:rsid w:val="00DF175C"/>
    <w:rsid w:val="00DF25A2"/>
    <w:rsid w:val="00DF337D"/>
    <w:rsid w:val="00DF35BC"/>
    <w:rsid w:val="00DF5934"/>
    <w:rsid w:val="00DF5FCE"/>
    <w:rsid w:val="00DF7C40"/>
    <w:rsid w:val="00E000FC"/>
    <w:rsid w:val="00E023C1"/>
    <w:rsid w:val="00E0403D"/>
    <w:rsid w:val="00E12386"/>
    <w:rsid w:val="00E13995"/>
    <w:rsid w:val="00E14DD9"/>
    <w:rsid w:val="00E17A93"/>
    <w:rsid w:val="00E229B0"/>
    <w:rsid w:val="00E26DE1"/>
    <w:rsid w:val="00E26F9B"/>
    <w:rsid w:val="00E302DD"/>
    <w:rsid w:val="00E316F0"/>
    <w:rsid w:val="00E31724"/>
    <w:rsid w:val="00E33044"/>
    <w:rsid w:val="00E36AE8"/>
    <w:rsid w:val="00E52874"/>
    <w:rsid w:val="00E52B1D"/>
    <w:rsid w:val="00E5502C"/>
    <w:rsid w:val="00E57EF6"/>
    <w:rsid w:val="00E61FB4"/>
    <w:rsid w:val="00E6271D"/>
    <w:rsid w:val="00E63FF1"/>
    <w:rsid w:val="00E6478A"/>
    <w:rsid w:val="00E6526E"/>
    <w:rsid w:val="00E676DE"/>
    <w:rsid w:val="00E70FD5"/>
    <w:rsid w:val="00E71D2A"/>
    <w:rsid w:val="00E72548"/>
    <w:rsid w:val="00E726FD"/>
    <w:rsid w:val="00E727A2"/>
    <w:rsid w:val="00E77F7C"/>
    <w:rsid w:val="00E970DD"/>
    <w:rsid w:val="00EA0F60"/>
    <w:rsid w:val="00EA16CD"/>
    <w:rsid w:val="00EA1E39"/>
    <w:rsid w:val="00EA4339"/>
    <w:rsid w:val="00EA4B2A"/>
    <w:rsid w:val="00EA6AB1"/>
    <w:rsid w:val="00EB3F7D"/>
    <w:rsid w:val="00EB5F6E"/>
    <w:rsid w:val="00EC5F89"/>
    <w:rsid w:val="00EC7C4A"/>
    <w:rsid w:val="00ED1B02"/>
    <w:rsid w:val="00EE2607"/>
    <w:rsid w:val="00EF0B3F"/>
    <w:rsid w:val="00F00137"/>
    <w:rsid w:val="00F07E2D"/>
    <w:rsid w:val="00F11E42"/>
    <w:rsid w:val="00F137D4"/>
    <w:rsid w:val="00F15B78"/>
    <w:rsid w:val="00F16CB4"/>
    <w:rsid w:val="00F22E62"/>
    <w:rsid w:val="00F27A18"/>
    <w:rsid w:val="00F27B2B"/>
    <w:rsid w:val="00F31D65"/>
    <w:rsid w:val="00F454FF"/>
    <w:rsid w:val="00F51768"/>
    <w:rsid w:val="00F53A1F"/>
    <w:rsid w:val="00F5772A"/>
    <w:rsid w:val="00F608F9"/>
    <w:rsid w:val="00F61D58"/>
    <w:rsid w:val="00F64B6E"/>
    <w:rsid w:val="00F65E5B"/>
    <w:rsid w:val="00F70630"/>
    <w:rsid w:val="00F73DC1"/>
    <w:rsid w:val="00F74A97"/>
    <w:rsid w:val="00F751DD"/>
    <w:rsid w:val="00F7633A"/>
    <w:rsid w:val="00F768C6"/>
    <w:rsid w:val="00F77CDD"/>
    <w:rsid w:val="00F85200"/>
    <w:rsid w:val="00F87B0D"/>
    <w:rsid w:val="00F9631D"/>
    <w:rsid w:val="00F974E6"/>
    <w:rsid w:val="00FA2524"/>
    <w:rsid w:val="00FA31E7"/>
    <w:rsid w:val="00FA614C"/>
    <w:rsid w:val="00FA6E5E"/>
    <w:rsid w:val="00FB09AF"/>
    <w:rsid w:val="00FB2B32"/>
    <w:rsid w:val="00FB54FD"/>
    <w:rsid w:val="00FF350D"/>
    <w:rsid w:val="00FF4DAC"/>
    <w:rsid w:val="00FF5105"/>
    <w:rsid w:val="0206FE2A"/>
    <w:rsid w:val="02C92481"/>
    <w:rsid w:val="05986FCB"/>
    <w:rsid w:val="06BDF730"/>
    <w:rsid w:val="088D3CFC"/>
    <w:rsid w:val="0BB6A25B"/>
    <w:rsid w:val="0D62BB39"/>
    <w:rsid w:val="0EE3805B"/>
    <w:rsid w:val="13F49E09"/>
    <w:rsid w:val="1415A5F8"/>
    <w:rsid w:val="141E2210"/>
    <w:rsid w:val="144498A7"/>
    <w:rsid w:val="14651617"/>
    <w:rsid w:val="14A71BBA"/>
    <w:rsid w:val="14E8DA8B"/>
    <w:rsid w:val="152F4D18"/>
    <w:rsid w:val="196AAE83"/>
    <w:rsid w:val="20C8C396"/>
    <w:rsid w:val="2147525C"/>
    <w:rsid w:val="21575CEB"/>
    <w:rsid w:val="21889094"/>
    <w:rsid w:val="21F01038"/>
    <w:rsid w:val="227C63B5"/>
    <w:rsid w:val="22CE2EA9"/>
    <w:rsid w:val="23EB787A"/>
    <w:rsid w:val="2475C264"/>
    <w:rsid w:val="25703226"/>
    <w:rsid w:val="2605CF6B"/>
    <w:rsid w:val="26F560EA"/>
    <w:rsid w:val="2A29459A"/>
    <w:rsid w:val="2AF39E3D"/>
    <w:rsid w:val="2B3FE3DD"/>
    <w:rsid w:val="2E06EC6F"/>
    <w:rsid w:val="323C4505"/>
    <w:rsid w:val="332CBAF2"/>
    <w:rsid w:val="370417F0"/>
    <w:rsid w:val="38B5510D"/>
    <w:rsid w:val="394D75FF"/>
    <w:rsid w:val="39B41ECC"/>
    <w:rsid w:val="3BE3274B"/>
    <w:rsid w:val="3C479D2B"/>
    <w:rsid w:val="3E92091F"/>
    <w:rsid w:val="402DD980"/>
    <w:rsid w:val="409D7011"/>
    <w:rsid w:val="42394072"/>
    <w:rsid w:val="44B87031"/>
    <w:rsid w:val="4651CA4A"/>
    <w:rsid w:val="47B1E96A"/>
    <w:rsid w:val="490627EF"/>
    <w:rsid w:val="4A9B0F6B"/>
    <w:rsid w:val="4D302BFB"/>
    <w:rsid w:val="4D724B1D"/>
    <w:rsid w:val="4DA0AA60"/>
    <w:rsid w:val="4F1FB100"/>
    <w:rsid w:val="4F2E7B7F"/>
    <w:rsid w:val="533788F7"/>
    <w:rsid w:val="5343272F"/>
    <w:rsid w:val="5428C954"/>
    <w:rsid w:val="55644CFE"/>
    <w:rsid w:val="58C7F40C"/>
    <w:rsid w:val="5D323F23"/>
    <w:rsid w:val="5F642F06"/>
    <w:rsid w:val="5FDF69A5"/>
    <w:rsid w:val="648CA1A2"/>
    <w:rsid w:val="65B91EA4"/>
    <w:rsid w:val="65BE1820"/>
    <w:rsid w:val="68384B06"/>
    <w:rsid w:val="6E57D974"/>
    <w:rsid w:val="71A68D83"/>
    <w:rsid w:val="71C03171"/>
    <w:rsid w:val="71C2638B"/>
    <w:rsid w:val="71FFEA27"/>
    <w:rsid w:val="72AE38F8"/>
    <w:rsid w:val="7596699B"/>
    <w:rsid w:val="75B0432F"/>
    <w:rsid w:val="7695D4AE"/>
    <w:rsid w:val="785FAEA3"/>
    <w:rsid w:val="7DF82F19"/>
    <w:rsid w:val="7F89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7D209B"/>
  <w15:chartTrackingRefBased/>
  <w15:docId w15:val="{9AFFAA57-3AF2-4F10-B954-7BCDBCDC9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0DA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10514"/>
    <w:pPr>
      <w:keepNext/>
      <w:keepLines/>
      <w:spacing w:before="240" w:after="0"/>
      <w:outlineLvl w:val="0"/>
    </w:pPr>
    <w:rPr>
      <w:rFonts w:asciiTheme="minorHAnsi" w:eastAsiaTheme="majorEastAsia" w:hAnsiTheme="minorHAnsi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10514"/>
    <w:pPr>
      <w:keepNext/>
      <w:keepLines/>
      <w:spacing w:before="40" w:after="0"/>
      <w:outlineLvl w:val="1"/>
    </w:pPr>
    <w:rPr>
      <w:rFonts w:asciiTheme="minorHAnsi" w:eastAsiaTheme="majorEastAsia" w:hAnsiTheme="minorHAnsi" w:cstheme="majorBidi"/>
      <w:b/>
      <w:color w:val="000000" w:themeColor="text1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A3FA9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F74A97"/>
    <w:pPr>
      <w:keepNext/>
      <w:spacing w:before="240" w:after="60" w:line="259" w:lineRule="auto"/>
      <w:outlineLvl w:val="3"/>
    </w:pPr>
    <w:rPr>
      <w:rFonts w:eastAsia="Times New Roman"/>
      <w:sz w:val="28"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1"/>
    <w:qFormat/>
    <w:rsid w:val="009029B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029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29B5"/>
  </w:style>
  <w:style w:type="paragraph" w:styleId="Stopka">
    <w:name w:val="footer"/>
    <w:basedOn w:val="Normalny"/>
    <w:link w:val="StopkaZnak"/>
    <w:uiPriority w:val="99"/>
    <w:unhideWhenUsed/>
    <w:rsid w:val="009029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29B5"/>
  </w:style>
  <w:style w:type="character" w:customStyle="1" w:styleId="AkapitzlistZnak">
    <w:name w:val="Akapit z listą Znak"/>
    <w:link w:val="Akapitzlist"/>
    <w:uiPriority w:val="1"/>
    <w:qFormat/>
    <w:rsid w:val="00C50DEE"/>
  </w:style>
  <w:style w:type="paragraph" w:styleId="NormalnyWeb">
    <w:name w:val="Normal (Web)"/>
    <w:basedOn w:val="Normalny"/>
    <w:uiPriority w:val="99"/>
    <w:unhideWhenUsed/>
    <w:rsid w:val="00F577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F5772A"/>
    <w:rPr>
      <w:b/>
      <w:bCs/>
    </w:rPr>
  </w:style>
  <w:style w:type="paragraph" w:styleId="Tekstkomentarza">
    <w:name w:val="annotation text"/>
    <w:basedOn w:val="Normalny"/>
    <w:link w:val="TekstkomentarzaZnak"/>
    <w:uiPriority w:val="99"/>
    <w:rsid w:val="009E43C9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pl-PL"/>
    </w:rPr>
  </w:style>
  <w:style w:type="character" w:customStyle="1" w:styleId="TekstkomentarzaZnak">
    <w:name w:val="Tekst komentarza Znak"/>
    <w:link w:val="Tekstkomentarza"/>
    <w:uiPriority w:val="99"/>
    <w:rsid w:val="009E43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9E43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43C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9E43C9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EC5F89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5F89"/>
    <w:pPr>
      <w:spacing w:after="200" w:line="276" w:lineRule="auto"/>
    </w:pPr>
    <w:rPr>
      <w:rFonts w:ascii="Calibri" w:eastAsia="Calibri" w:hAnsi="Calibri"/>
      <w:b/>
      <w:bCs/>
      <w:lang w:val="pl-PL"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EC5F89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customStyle="1" w:styleId="Nagwek4Znak">
    <w:name w:val="Nagłówek 4 Znak"/>
    <w:link w:val="Nagwek4"/>
    <w:uiPriority w:val="9"/>
    <w:rsid w:val="00F74A97"/>
    <w:rPr>
      <w:rFonts w:eastAsia="Times New Roman"/>
      <w:sz w:val="28"/>
      <w:lang w:val="x-none" w:eastAsia="en-US"/>
    </w:rPr>
  </w:style>
  <w:style w:type="paragraph" w:styleId="Poprawka">
    <w:name w:val="Revision"/>
    <w:hidden/>
    <w:uiPriority w:val="99"/>
    <w:semiHidden/>
    <w:rsid w:val="00111591"/>
    <w:rPr>
      <w:sz w:val="22"/>
      <w:szCs w:val="22"/>
      <w:lang w:eastAsia="en-US"/>
    </w:rPr>
  </w:style>
  <w:style w:type="paragraph" w:styleId="Tekstprzypisudolnego">
    <w:name w:val="footnote text"/>
    <w:aliases w:val="Footnote,Podrozdział,Podrozdzia3,-E Fuﬂnotentext,Fuﬂnotentext Ursprung,Fußnotentext Ursprung,-E Fußnotentext,Fußnote,Tekst przypisu Znak Znak Znak Znak,Tekst przypisu Znak Znak Znak Znak Znak,Tekst przypisu Znak,footnote text Znak"/>
    <w:basedOn w:val="Normalny"/>
    <w:link w:val="TekstprzypisudolnegoZnak"/>
    <w:uiPriority w:val="99"/>
    <w:unhideWhenUsed/>
    <w:rsid w:val="00B91CA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ußnotentext Ursprung Znak,-E Fußnotentext Znak,Fußnote Znak,Tekst przypisu Znak Znak Znak Znak Znak1,Tekst przypisu Znak Znak"/>
    <w:link w:val="Tekstprzypisudolnego"/>
    <w:uiPriority w:val="99"/>
    <w:qFormat/>
    <w:rsid w:val="00B91CA4"/>
    <w:rPr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rsid w:val="00B91CA4"/>
    <w:rPr>
      <w:vertAlign w:val="superscript"/>
    </w:rPr>
  </w:style>
  <w:style w:type="character" w:customStyle="1" w:styleId="Nagwek3Znak">
    <w:name w:val="Nagłówek 3 Znak"/>
    <w:link w:val="Nagwek3"/>
    <w:uiPriority w:val="9"/>
    <w:rsid w:val="002A3FA9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customStyle="1" w:styleId="paragraph">
    <w:name w:val="paragraph"/>
    <w:basedOn w:val="Normalny"/>
    <w:uiPriority w:val="99"/>
    <w:rsid w:val="00D65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ormaltextrun">
    <w:name w:val="normaltextrun"/>
    <w:rsid w:val="00D65C47"/>
  </w:style>
  <w:style w:type="character" w:customStyle="1" w:styleId="eop">
    <w:name w:val="eop"/>
    <w:rsid w:val="00D65C47"/>
  </w:style>
  <w:style w:type="character" w:customStyle="1" w:styleId="contextualspellingandgrammarerror">
    <w:name w:val="contextualspellingandgrammarerror"/>
    <w:rsid w:val="00D65C47"/>
  </w:style>
  <w:style w:type="table" w:styleId="Tabela-Siatka">
    <w:name w:val="Table Grid"/>
    <w:basedOn w:val="Standardowy"/>
    <w:uiPriority w:val="39"/>
    <w:rsid w:val="00A5028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A5028B"/>
    <w:pPr>
      <w:spacing w:line="240" w:lineRule="auto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</w:rPr>
  </w:style>
  <w:style w:type="paragraph" w:customStyle="1" w:styleId="TableParagraph">
    <w:name w:val="Table Paragraph"/>
    <w:basedOn w:val="Normalny"/>
    <w:uiPriority w:val="1"/>
    <w:qFormat/>
    <w:rsid w:val="00A5028B"/>
    <w:pPr>
      <w:widowControl w:val="0"/>
      <w:autoSpaceDE w:val="0"/>
      <w:autoSpaceDN w:val="0"/>
      <w:spacing w:after="0" w:line="240" w:lineRule="auto"/>
    </w:pPr>
    <w:rPr>
      <w:rFonts w:cs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3A13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3A13"/>
    <w:rPr>
      <w:rFonts w:asciiTheme="minorHAnsi" w:eastAsiaTheme="minorHAnsi" w:hAnsiTheme="minorHAnsi" w:cstheme="minorBid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3A13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10514"/>
    <w:rPr>
      <w:rFonts w:asciiTheme="minorHAnsi" w:eastAsiaTheme="majorEastAsia" w:hAnsiTheme="minorHAnsi" w:cstheme="majorBidi"/>
      <w:b/>
      <w:sz w:val="24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610514"/>
    <w:rPr>
      <w:rFonts w:asciiTheme="minorHAnsi" w:eastAsiaTheme="majorEastAsia" w:hAnsiTheme="minorHAnsi" w:cstheme="majorBidi"/>
      <w:b/>
      <w:color w:val="000000" w:themeColor="text1"/>
      <w:sz w:val="24"/>
      <w:szCs w:val="26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35614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2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0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7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3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58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68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31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093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499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994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873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74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697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284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370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92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54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730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807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00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424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486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031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84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38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827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440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06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206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615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995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28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138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730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496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942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02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46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11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776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275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69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025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16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824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50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74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644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237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47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531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943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141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793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471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14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530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7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76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6007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7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45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745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859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0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317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233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551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44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024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1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03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902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839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142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79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942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625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92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784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52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22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513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649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364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643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372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853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92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44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714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792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168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877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12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243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375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17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926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36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44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898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46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532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356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788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409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052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91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039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424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98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133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972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461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41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013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43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141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4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fontTable" Target="fontTable.xm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2015-06-02T00:00:00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97B7BFF882854783B2AFEB81A9CCE9" ma:contentTypeVersion="5" ma:contentTypeDescription="Create a new document." ma:contentTypeScope="" ma:versionID="91b81fdffbaf9f377de5f194477212eb">
  <xsd:schema xmlns:xsd="http://www.w3.org/2001/XMLSchema" xmlns:xs="http://www.w3.org/2001/XMLSchema" xmlns:p="http://schemas.microsoft.com/office/2006/metadata/properties" xmlns:ns2="9a9637e9-1c11-4ee9-91b8-f060e3608fb2" xmlns:ns3="4af8c89d-4332-4d32-84a3-abf4120a8008" targetNamespace="http://schemas.microsoft.com/office/2006/metadata/properties" ma:root="true" ma:fieldsID="28d1c81336514fcbe64cb4dc49781d4f" ns2:_="" ns3:_="">
    <xsd:import namespace="9a9637e9-1c11-4ee9-91b8-f060e3608fb2"/>
    <xsd:import namespace="4af8c89d-4332-4d32-84a3-abf4120a80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637e9-1c11-4ee9-91b8-f060e3608f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8c89d-4332-4d32-84a3-abf4120a80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af8c89d-4332-4d32-84a3-abf4120a8008">
      <UserInfo>
        <DisplayName>Łapa Małgorzata</DisplayName>
        <AccountId>18</AccountId>
        <AccountType/>
      </UserInfo>
    </SharedWithUsers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8A4D9D-9BAC-46D9-BB6F-96F96CF08F86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7303C4B-0B12-4ADF-97AD-7CE5E1D1E4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637e9-1c11-4ee9-91b8-f060e3608fb2"/>
    <ds:schemaRef ds:uri="4af8c89d-4332-4d32-84a3-abf4120a80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AD04CE-28DC-4F45-8B95-57BF763014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3B4246-B0E0-4370-BE89-1F50A02382E1}">
  <ds:schemaRefs>
    <ds:schemaRef ds:uri="http://schemas.microsoft.com/office/2006/metadata/properties"/>
    <ds:schemaRef ds:uri="http://schemas.microsoft.com/office/infopath/2007/PartnerControls"/>
    <ds:schemaRef ds:uri="4af8c89d-4332-4d32-84a3-abf4120a8008"/>
  </ds:schemaRefs>
</ds:datastoreItem>
</file>

<file path=customXml/itemProps5.xml><?xml version="1.0" encoding="utf-8"?>
<ds:datastoreItem xmlns:ds="http://schemas.openxmlformats.org/officeDocument/2006/customXml" ds:itemID="{95FA9268-1EB2-4498-A185-B7233EC35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67</Pages>
  <Words>6145</Words>
  <Characters>36875</Characters>
  <Application>Microsoft Office Word</Application>
  <DocSecurity>0</DocSecurity>
  <Lines>307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Kryteria wyboru projektów FE SL 2021-2027 Działanie 10.03 Wsparcie MŚP na rzecz transformacji</vt:lpstr>
    </vt:vector>
  </TitlesOfParts>
  <Company>UMWSL</Company>
  <LinksUpToDate>false</LinksUpToDate>
  <CharactersWithSpaces>42935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85 KM FE SL.</dc:title>
  <dc:subject>zatwierdzenia kryteriów wyboru projektów dla działania 01.08 Innowacje cyfrowe w MŚP</dc:subject>
  <dc:creator>Woźniak Anna</dc:creator>
  <cp:keywords>Uchwała</cp:keywords>
  <cp:lastModifiedBy>Wnuk Iwona</cp:lastModifiedBy>
  <cp:revision>8</cp:revision>
  <cp:lastPrinted>2022-04-15T07:22:00Z</cp:lastPrinted>
  <dcterms:created xsi:type="dcterms:W3CDTF">2023-10-03T09:51:00Z</dcterms:created>
  <dcterms:modified xsi:type="dcterms:W3CDTF">2023-10-19T09:36:00Z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0x0101007697B7BFF882854783B2AFEB81A9CCE9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2023-09-01T08:54:39Z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c9a9472e-b058-4cc2-b0e5-0cb347e78708</vt:lpwstr>
  </property>
  <property fmtid="{D5CDD505-2E9C-101B-9397-08002B2CF9AE}" pid="9" name="MSIP_Label_6bd9ddd1-4d20-43f6-abfa-fc3c07406f94_ContentBits">
    <vt:lpwstr>0</vt:lpwstr>
  </property>
</Properties>
</file>