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53896" w14:textId="0EA1DD47" w:rsidR="00740260" w:rsidRDefault="00740260" w:rsidP="13F49E09">
      <w:pPr>
        <w:pStyle w:val="Nagwek2"/>
        <w:spacing w:after="240" w:line="360" w:lineRule="auto"/>
        <w:rPr>
          <w:rFonts w:eastAsiaTheme="minorEastAsia" w:cstheme="minorBidi"/>
          <w:sz w:val="22"/>
          <w:szCs w:val="22"/>
        </w:rPr>
      </w:pPr>
    </w:p>
    <w:p w14:paraId="3798CA74" w14:textId="0DB1DFD7" w:rsidR="00740260" w:rsidRPr="007A7F62" w:rsidRDefault="00740260" w:rsidP="14A71BBA">
      <w:pPr>
        <w:spacing w:before="240" w:after="120" w:line="360" w:lineRule="auto"/>
        <w:jc w:val="center"/>
        <w:rPr>
          <w:rFonts w:asciiTheme="minorHAnsi" w:eastAsiaTheme="minorEastAsia" w:hAnsiTheme="minorHAnsi" w:cstheme="minorBidi"/>
          <w:b/>
          <w:bCs/>
        </w:rPr>
      </w:pPr>
      <w:bookmarkStart w:id="0" w:name="_Toc416693506"/>
      <w:r w:rsidRPr="14A71BBA">
        <w:rPr>
          <w:rFonts w:asciiTheme="minorHAnsi" w:eastAsiaTheme="minorEastAsia" w:hAnsiTheme="minorHAnsi" w:cstheme="minorBidi"/>
          <w:b/>
          <w:bCs/>
        </w:rPr>
        <w:t xml:space="preserve">Uchwała nr </w:t>
      </w:r>
      <w:r w:rsidR="39B41ECC" w:rsidRPr="14A71BBA">
        <w:rPr>
          <w:rFonts w:asciiTheme="minorHAnsi" w:eastAsiaTheme="minorEastAsia" w:hAnsiTheme="minorHAnsi" w:cstheme="minorBidi"/>
          <w:b/>
          <w:bCs/>
        </w:rPr>
        <w:t>85</w:t>
      </w:r>
    </w:p>
    <w:p w14:paraId="7B9B968F" w14:textId="77777777" w:rsidR="00740260" w:rsidRPr="00CB4EC3" w:rsidRDefault="00740260" w:rsidP="14A71BBA">
      <w:pPr>
        <w:spacing w:before="240" w:after="120" w:line="360" w:lineRule="auto"/>
        <w:jc w:val="center"/>
        <w:rPr>
          <w:rFonts w:asciiTheme="minorHAnsi" w:eastAsiaTheme="minorEastAsia" w:hAnsiTheme="minorHAnsi" w:cstheme="minorBidi"/>
          <w:b/>
          <w:bCs/>
        </w:rPr>
      </w:pPr>
      <w:r w:rsidRPr="14A71BBA">
        <w:rPr>
          <w:rFonts w:asciiTheme="minorHAnsi" w:eastAsiaTheme="minorEastAsia" w:hAnsiTheme="minorHAnsi" w:cstheme="minorBidi"/>
          <w:b/>
          <w:bCs/>
        </w:rPr>
        <w:t>Komitetu Monitorującego</w:t>
      </w:r>
    </w:p>
    <w:p w14:paraId="1AEBE4A9" w14:textId="66A4F4DF" w:rsidR="00740260" w:rsidRPr="00CB4EC3" w:rsidRDefault="71A68D83" w:rsidP="14A71BBA">
      <w:pPr>
        <w:spacing w:before="240" w:after="120" w:line="360" w:lineRule="auto"/>
        <w:jc w:val="center"/>
        <w:rPr>
          <w:rFonts w:asciiTheme="minorHAnsi" w:eastAsiaTheme="minorEastAsia" w:hAnsiTheme="minorHAnsi" w:cstheme="minorBidi"/>
          <w:b/>
          <w:bCs/>
        </w:rPr>
      </w:pPr>
      <w:r w:rsidRPr="2475C264">
        <w:rPr>
          <w:rFonts w:asciiTheme="minorHAnsi" w:eastAsiaTheme="minorEastAsia" w:hAnsiTheme="minorHAnsi" w:cstheme="minorBidi"/>
          <w:b/>
          <w:bCs/>
        </w:rPr>
        <w:t xml:space="preserve">program </w:t>
      </w:r>
      <w:r w:rsidR="00740260" w:rsidRPr="2475C264">
        <w:rPr>
          <w:rFonts w:asciiTheme="minorHAnsi" w:eastAsiaTheme="minorEastAsia" w:hAnsiTheme="minorHAnsi" w:cstheme="minorBidi"/>
          <w:b/>
          <w:bCs/>
        </w:rPr>
        <w:t>Fundusze Europejskie dla Śląskiego 2021- 2027</w:t>
      </w:r>
    </w:p>
    <w:p w14:paraId="66AFF2D8" w14:textId="465A6B36" w:rsidR="00740260" w:rsidRPr="00CB4EC3" w:rsidRDefault="00740260" w:rsidP="14A71BBA">
      <w:pPr>
        <w:spacing w:before="240" w:after="120" w:line="360" w:lineRule="auto"/>
        <w:jc w:val="center"/>
        <w:rPr>
          <w:rFonts w:asciiTheme="minorHAnsi" w:eastAsiaTheme="minorEastAsia" w:hAnsiTheme="minorHAnsi" w:cstheme="minorBidi"/>
          <w:b/>
          <w:bCs/>
        </w:rPr>
      </w:pPr>
      <w:r w:rsidRPr="14A71BBA">
        <w:rPr>
          <w:rFonts w:asciiTheme="minorHAnsi" w:eastAsiaTheme="minorEastAsia" w:hAnsiTheme="minorHAnsi" w:cstheme="minorBidi"/>
          <w:b/>
          <w:bCs/>
        </w:rPr>
        <w:t xml:space="preserve">z dnia </w:t>
      </w:r>
      <w:r w:rsidR="14E8DA8B" w:rsidRPr="14A71BBA">
        <w:rPr>
          <w:rFonts w:asciiTheme="minorHAnsi" w:eastAsiaTheme="minorEastAsia" w:hAnsiTheme="minorHAnsi" w:cstheme="minorBidi"/>
          <w:b/>
          <w:bCs/>
        </w:rPr>
        <w:t>12 października</w:t>
      </w:r>
      <w:r w:rsidRPr="14A71BBA">
        <w:rPr>
          <w:rFonts w:asciiTheme="minorHAnsi" w:eastAsiaTheme="minorEastAsia" w:hAnsiTheme="minorHAnsi" w:cstheme="minorBidi"/>
          <w:b/>
          <w:bCs/>
        </w:rPr>
        <w:t xml:space="preserve"> roku</w:t>
      </w:r>
    </w:p>
    <w:p w14:paraId="0704454E" w14:textId="77777777" w:rsidR="00740260" w:rsidRPr="00EC5F89" w:rsidRDefault="00740260" w:rsidP="14A71BBA">
      <w:pPr>
        <w:spacing w:before="240" w:after="120" w:line="360" w:lineRule="auto"/>
        <w:jc w:val="center"/>
        <w:rPr>
          <w:rFonts w:asciiTheme="minorHAnsi" w:eastAsiaTheme="minorEastAsia" w:hAnsiTheme="minorHAnsi" w:cstheme="minorBidi"/>
        </w:rPr>
      </w:pPr>
      <w:r w:rsidRPr="14A71BBA">
        <w:rPr>
          <w:rFonts w:asciiTheme="minorHAnsi" w:eastAsiaTheme="minorEastAsia" w:hAnsiTheme="minorHAnsi" w:cstheme="minorBidi"/>
        </w:rPr>
        <w:t>w sprawie</w:t>
      </w:r>
    </w:p>
    <w:p w14:paraId="33CBFAD8" w14:textId="1EFE3218" w:rsidR="00740260" w:rsidRDefault="00740260" w:rsidP="14A71BBA">
      <w:pPr>
        <w:pStyle w:val="Default"/>
        <w:spacing w:before="240" w:line="360" w:lineRule="auto"/>
        <w:jc w:val="center"/>
        <w:rPr>
          <w:rFonts w:asciiTheme="minorHAnsi" w:eastAsiaTheme="minorEastAsia" w:hAnsiTheme="minorHAnsi" w:cstheme="minorBidi"/>
          <w:sz w:val="22"/>
          <w:szCs w:val="22"/>
        </w:rPr>
      </w:pPr>
      <w:bookmarkStart w:id="1" w:name="_GoBack"/>
      <w:r w:rsidRPr="14A71BBA">
        <w:rPr>
          <w:rFonts w:asciiTheme="minorHAnsi" w:eastAsiaTheme="minorEastAsia" w:hAnsiTheme="minorHAnsi" w:cstheme="minorBidi"/>
          <w:sz w:val="22"/>
          <w:szCs w:val="22"/>
        </w:rPr>
        <w:t xml:space="preserve">zatwierdzenia kryteriów wyboru projektów dla działania </w:t>
      </w:r>
      <w:r w:rsidR="00BC7ABF" w:rsidRPr="14A71BBA">
        <w:rPr>
          <w:rFonts w:asciiTheme="minorHAnsi" w:eastAsiaTheme="minorEastAsia" w:hAnsiTheme="minorHAnsi" w:cstheme="minorBidi"/>
          <w:sz w:val="22"/>
          <w:szCs w:val="22"/>
        </w:rPr>
        <w:t>0</w:t>
      </w:r>
      <w:r w:rsidRPr="14A71BBA">
        <w:rPr>
          <w:rFonts w:asciiTheme="minorHAnsi" w:eastAsiaTheme="minorEastAsia" w:hAnsiTheme="minorHAnsi" w:cstheme="minorBidi"/>
          <w:sz w:val="22"/>
          <w:szCs w:val="22"/>
        </w:rPr>
        <w:t xml:space="preserve">1.08 </w:t>
      </w:r>
      <w:bookmarkStart w:id="2" w:name="_Hlk145334465"/>
      <w:r w:rsidRPr="14A71BBA">
        <w:rPr>
          <w:rFonts w:asciiTheme="minorHAnsi" w:eastAsiaTheme="minorEastAsia" w:hAnsiTheme="minorHAnsi" w:cstheme="minorBidi"/>
          <w:sz w:val="22"/>
          <w:szCs w:val="22"/>
        </w:rPr>
        <w:t>Innowacje cyfrowe w MŚP</w:t>
      </w:r>
      <w:bookmarkEnd w:id="2"/>
    </w:p>
    <w:bookmarkEnd w:id="1"/>
    <w:p w14:paraId="754AFB83" w14:textId="41025DC0" w:rsidR="00740260" w:rsidRPr="00155675" w:rsidRDefault="00740260" w:rsidP="13F49E09">
      <w:pPr>
        <w:spacing w:before="240" w:after="120" w:line="360" w:lineRule="auto"/>
        <w:jc w:val="both"/>
        <w:rPr>
          <w:rFonts w:asciiTheme="minorHAnsi" w:eastAsiaTheme="minorEastAsia" w:hAnsiTheme="minorHAnsi" w:cstheme="minorBidi"/>
          <w:iCs/>
        </w:rPr>
      </w:pPr>
      <w:r w:rsidRPr="00155675">
        <w:rPr>
          <w:rFonts w:asciiTheme="minorHAnsi" w:eastAsiaTheme="minorEastAsia" w:hAnsiTheme="minorHAnsi" w:cstheme="minorBidi"/>
          <w:iCs/>
        </w:rPr>
        <w:t xml:space="preserve">Na podstawie art. 40 ust. 2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</w:t>
      </w:r>
      <w:r w:rsidRPr="00155675">
        <w:br/>
      </w:r>
      <w:r w:rsidRPr="00155675">
        <w:rPr>
          <w:rFonts w:asciiTheme="minorHAnsi" w:eastAsiaTheme="minorEastAsia" w:hAnsiTheme="minorHAnsi" w:cstheme="minorBidi"/>
          <w:iCs/>
        </w:rPr>
        <w:t>i Integracji, Funduszu Bezpieczeństwa Wewnętrznego i Instrumentu Wsparcia Finansowego na rzecz Zarządzania Granicami i Polityki Wizowej; art. 19 ustawy z dnia 28 kwietnia 2022 r o zasadach realizacji zadań finansowanych ze środków europejskich w perspektywie finansowej 2021–2027</w:t>
      </w:r>
    </w:p>
    <w:p w14:paraId="589FC973" w14:textId="77777777" w:rsidR="00740260" w:rsidRPr="0037477A" w:rsidRDefault="00740260" w:rsidP="13F49E09">
      <w:pPr>
        <w:spacing w:before="240" w:after="120" w:line="360" w:lineRule="auto"/>
        <w:jc w:val="center"/>
        <w:rPr>
          <w:rFonts w:asciiTheme="minorHAnsi" w:eastAsiaTheme="minorEastAsia" w:hAnsiTheme="minorHAnsi" w:cstheme="minorBidi"/>
        </w:rPr>
      </w:pPr>
      <w:r w:rsidRPr="13F49E09">
        <w:rPr>
          <w:rFonts w:asciiTheme="minorHAnsi" w:eastAsiaTheme="minorEastAsia" w:hAnsiTheme="minorHAnsi" w:cstheme="minorBidi"/>
        </w:rPr>
        <w:t>§ 1</w:t>
      </w:r>
    </w:p>
    <w:p w14:paraId="05001A2C" w14:textId="73DD4087" w:rsidR="00740260" w:rsidRPr="00755761" w:rsidRDefault="00740260" w:rsidP="14A71BBA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Theme="minorHAnsi" w:eastAsiaTheme="minorEastAsia" w:hAnsiTheme="minorHAnsi" w:cstheme="minorBidi"/>
        </w:rPr>
      </w:pPr>
      <w:r w:rsidRPr="14A71BBA">
        <w:rPr>
          <w:rStyle w:val="Pogrubienie"/>
          <w:rFonts w:asciiTheme="minorHAnsi" w:eastAsiaTheme="minorEastAsia" w:hAnsiTheme="minorHAnsi" w:cstheme="minorBidi"/>
          <w:b w:val="0"/>
          <w:bCs w:val="0"/>
        </w:rPr>
        <w:t>Zatwierdza się kryteria wyboru projektów</w:t>
      </w:r>
      <w:r w:rsidRPr="14A71BBA">
        <w:rPr>
          <w:rFonts w:asciiTheme="minorHAnsi" w:eastAsiaTheme="minorEastAsia" w:hAnsiTheme="minorHAnsi" w:cstheme="minorBidi"/>
        </w:rPr>
        <w:t xml:space="preserve"> dla działania </w:t>
      </w:r>
      <w:r w:rsidR="00BC7ABF" w:rsidRPr="14A71BBA">
        <w:rPr>
          <w:rFonts w:asciiTheme="minorHAnsi" w:eastAsiaTheme="minorEastAsia" w:hAnsiTheme="minorHAnsi" w:cstheme="minorBidi"/>
        </w:rPr>
        <w:t>0</w:t>
      </w:r>
      <w:r w:rsidRPr="14A71BBA">
        <w:rPr>
          <w:rFonts w:asciiTheme="minorHAnsi" w:eastAsiaTheme="minorEastAsia" w:hAnsiTheme="minorHAnsi" w:cstheme="minorBidi"/>
        </w:rPr>
        <w:t>1.08 Innowacje cyfrowe w MŚP.</w:t>
      </w:r>
    </w:p>
    <w:p w14:paraId="6FF8B1D8" w14:textId="77777777" w:rsidR="00740260" w:rsidRPr="00E33044" w:rsidRDefault="00740260" w:rsidP="14A71BBA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Theme="minorHAnsi" w:eastAsiaTheme="minorEastAsia" w:hAnsiTheme="minorHAnsi" w:cstheme="minorBidi"/>
          <w:i/>
          <w:iCs/>
        </w:rPr>
      </w:pPr>
      <w:r w:rsidRPr="14A71BBA">
        <w:rPr>
          <w:rFonts w:asciiTheme="minorHAnsi" w:eastAsiaTheme="minorEastAsia" w:hAnsiTheme="minorHAnsi" w:cstheme="minorBidi"/>
        </w:rPr>
        <w:t xml:space="preserve">Kryteria wyboru projektów stanowią załącznik do niniejszej uchwały.   </w:t>
      </w:r>
    </w:p>
    <w:p w14:paraId="48694F8B" w14:textId="751D73E4" w:rsidR="00740260" w:rsidRDefault="00740260" w:rsidP="13F49E09">
      <w:pPr>
        <w:pStyle w:val="Akapitzlist"/>
        <w:tabs>
          <w:tab w:val="left" w:pos="4253"/>
        </w:tabs>
        <w:spacing w:before="240" w:line="360" w:lineRule="auto"/>
        <w:rPr>
          <w:rFonts w:asciiTheme="minorHAnsi" w:eastAsiaTheme="minorEastAsia" w:hAnsiTheme="minorHAnsi" w:cstheme="minorBidi"/>
          <w:b/>
          <w:bCs/>
        </w:rPr>
      </w:pPr>
      <w:r w:rsidRPr="13F49E09">
        <w:rPr>
          <w:rFonts w:asciiTheme="minorHAnsi" w:eastAsiaTheme="minorEastAsia" w:hAnsiTheme="minorHAnsi" w:cstheme="minorBidi"/>
          <w:b/>
          <w:bCs/>
        </w:rPr>
        <w:t xml:space="preserve">    </w:t>
      </w:r>
    </w:p>
    <w:p w14:paraId="0B1D6F5A" w14:textId="77777777" w:rsidR="00740260" w:rsidRPr="002F453A" w:rsidRDefault="00740260" w:rsidP="13F49E09">
      <w:pPr>
        <w:pStyle w:val="Akapitzlist"/>
        <w:tabs>
          <w:tab w:val="left" w:pos="4253"/>
        </w:tabs>
        <w:spacing w:before="240" w:line="360" w:lineRule="auto"/>
        <w:ind w:left="3540" w:firstLine="708"/>
        <w:rPr>
          <w:rFonts w:asciiTheme="minorHAnsi" w:eastAsiaTheme="minorEastAsia" w:hAnsiTheme="minorHAnsi" w:cstheme="minorBidi"/>
        </w:rPr>
      </w:pPr>
      <w:r w:rsidRPr="13F49E09">
        <w:rPr>
          <w:rFonts w:asciiTheme="minorHAnsi" w:eastAsiaTheme="minorEastAsia" w:hAnsiTheme="minorHAnsi" w:cstheme="minorBidi"/>
        </w:rPr>
        <w:t xml:space="preserve"> § 2</w:t>
      </w:r>
    </w:p>
    <w:p w14:paraId="034579BC" w14:textId="77777777" w:rsidR="00740260" w:rsidRPr="007707E2" w:rsidRDefault="00740260" w:rsidP="13F49E09">
      <w:pPr>
        <w:spacing w:before="240" w:after="120" w:line="360" w:lineRule="auto"/>
        <w:rPr>
          <w:rFonts w:asciiTheme="minorHAnsi" w:eastAsiaTheme="minorEastAsia" w:hAnsiTheme="minorHAnsi" w:cstheme="minorBidi"/>
        </w:rPr>
      </w:pPr>
      <w:r w:rsidRPr="13F49E09">
        <w:rPr>
          <w:rFonts w:asciiTheme="minorHAnsi" w:eastAsiaTheme="minorEastAsia" w:hAnsiTheme="minorHAnsi" w:cstheme="minorBidi"/>
        </w:rPr>
        <w:t>Uchwała wchodzi w życie z dniem podjęcia.</w:t>
      </w:r>
    </w:p>
    <w:p w14:paraId="1B5BD0F4" w14:textId="0C4D8C24" w:rsidR="00740260" w:rsidRPr="007707E2" w:rsidRDefault="00740260" w:rsidP="13F49E09">
      <w:pPr>
        <w:pStyle w:val="NormalnyWeb"/>
        <w:spacing w:before="240" w:beforeAutospacing="0" w:line="360" w:lineRule="auto"/>
        <w:ind w:right="1275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13F49E09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="65B91EA4" w:rsidRPr="13F49E09">
        <w:rPr>
          <w:rFonts w:asciiTheme="minorHAnsi" w:eastAsiaTheme="minorEastAsia" w:hAnsiTheme="minorHAnsi" w:cstheme="minorBidi"/>
          <w:b/>
          <w:bCs/>
          <w:sz w:val="22"/>
          <w:szCs w:val="22"/>
        </w:rPr>
        <w:t>Zastępca Przewodniczącego</w:t>
      </w:r>
    </w:p>
    <w:p w14:paraId="2C6BE833" w14:textId="25442D6A" w:rsidR="00740260" w:rsidRDefault="00740260" w:rsidP="13F49E09">
      <w:pPr>
        <w:pStyle w:val="NormalnyWeb"/>
        <w:spacing w:before="240" w:beforeAutospacing="0" w:line="360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3F49E09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                                                                                                     </w:t>
      </w:r>
      <w:r w:rsidR="6E57D974" w:rsidRPr="13F49E09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        </w:t>
      </w:r>
      <w:r w:rsidR="196AAE83" w:rsidRPr="13F49E09">
        <w:rPr>
          <w:rFonts w:asciiTheme="minorHAnsi" w:eastAsiaTheme="minorEastAsia" w:hAnsiTheme="minorHAnsi" w:cstheme="minorBidi"/>
          <w:b/>
          <w:bCs/>
          <w:sz w:val="22"/>
          <w:szCs w:val="22"/>
        </w:rPr>
        <w:t>KM FE</w:t>
      </w:r>
      <w:r w:rsidRPr="13F49E09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SL 2021-2027</w:t>
      </w:r>
      <w:r>
        <w:tab/>
      </w:r>
      <w:r>
        <w:tab/>
      </w:r>
      <w:r>
        <w:tab/>
      </w:r>
    </w:p>
    <w:bookmarkEnd w:id="0"/>
    <w:p w14:paraId="0A5BF9FA" w14:textId="64C20EA3" w:rsidR="71C03171" w:rsidRDefault="55644CFE" w:rsidP="13F49E09">
      <w:pPr>
        <w:pStyle w:val="NormalnyWeb"/>
        <w:keepNext/>
        <w:spacing w:before="240" w:beforeAutospacing="0" w:line="360" w:lineRule="auto"/>
        <w:ind w:left="4956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  <w:sectPr w:rsidR="71C03171" w:rsidSect="002E540D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5" w:right="1417" w:bottom="993" w:left="1417" w:header="708" w:footer="708" w:gutter="0"/>
          <w:cols w:space="708"/>
          <w:titlePg/>
          <w:docGrid w:linePitch="360"/>
        </w:sectPr>
      </w:pPr>
      <w:r w:rsidRPr="13F49E09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        </w:t>
      </w:r>
      <w:r w:rsidR="2E06EC6F" w:rsidRPr="13F49E09">
        <w:rPr>
          <w:rFonts w:asciiTheme="minorHAnsi" w:eastAsiaTheme="minorEastAsia" w:hAnsiTheme="minorHAnsi" w:cstheme="minorBidi"/>
          <w:b/>
          <w:bCs/>
          <w:sz w:val="22"/>
          <w:szCs w:val="22"/>
        </w:rPr>
        <w:t>Anna Jedynak</w:t>
      </w:r>
      <w:r w:rsidR="21F01038" w:rsidRPr="13F49E09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- Rykała</w:t>
      </w:r>
    </w:p>
    <w:p w14:paraId="67FF2D6C" w14:textId="1FA3916D" w:rsidR="00740260" w:rsidRDefault="00740260">
      <w:pPr>
        <w:spacing w:after="0" w:line="240" w:lineRule="auto"/>
        <w:rPr>
          <w:rFonts w:asciiTheme="minorHAnsi" w:eastAsiaTheme="majorEastAsia" w:hAnsiTheme="minorHAnsi" w:cstheme="majorBidi"/>
          <w:b/>
          <w:sz w:val="24"/>
          <w:szCs w:val="32"/>
        </w:rPr>
      </w:pPr>
    </w:p>
    <w:p w14:paraId="2F21C845" w14:textId="0A01691E" w:rsidR="00435F1E" w:rsidRPr="00F53A1F" w:rsidRDefault="00435F1E" w:rsidP="00610514">
      <w:pPr>
        <w:pStyle w:val="Nagwek1"/>
      </w:pPr>
      <w:r w:rsidRPr="00F53A1F">
        <w:t xml:space="preserve">Kryteria wyboru projektów FE SL 2021-2027 Działanie </w:t>
      </w:r>
      <w:r w:rsidR="00BC7ABF">
        <w:t>0</w:t>
      </w:r>
      <w:r w:rsidR="006F2AF8">
        <w:t>1.</w:t>
      </w:r>
      <w:r w:rsidR="00BC7ABF">
        <w:t>0</w:t>
      </w:r>
      <w:r w:rsidR="006F2AF8">
        <w:t xml:space="preserve">8 </w:t>
      </w:r>
      <w:r w:rsidR="00783515">
        <w:t>Innowacje cyfrowe w MŚP</w:t>
      </w:r>
    </w:p>
    <w:p w14:paraId="3E0CBFF4" w14:textId="77777777" w:rsidR="00435F1E" w:rsidRPr="00F53A1F" w:rsidRDefault="00435F1E" w:rsidP="000C1370">
      <w:pPr>
        <w:spacing w:before="240"/>
        <w:rPr>
          <w:rFonts w:asciiTheme="minorHAnsi" w:hAnsiTheme="minorHAnsi" w:cstheme="minorHAnsi"/>
          <w:sz w:val="24"/>
          <w:szCs w:val="24"/>
        </w:rPr>
      </w:pPr>
      <w:bookmarkStart w:id="3" w:name="_Toc416782367"/>
      <w:bookmarkStart w:id="4" w:name="_Toc433702088"/>
      <w:r w:rsidRPr="00F53A1F">
        <w:rPr>
          <w:rFonts w:asciiTheme="minorHAnsi" w:hAnsiTheme="minorHAnsi" w:cstheme="minorHAnsi"/>
          <w:sz w:val="24"/>
          <w:szCs w:val="24"/>
        </w:rPr>
        <w:t>Klasyfikacja kryteriów wyboru projektów</w:t>
      </w:r>
      <w:bookmarkEnd w:id="3"/>
      <w:bookmarkEnd w:id="4"/>
    </w:p>
    <w:p w14:paraId="758E6570" w14:textId="628B2357" w:rsidR="00435F1E" w:rsidRPr="00F53A1F" w:rsidRDefault="00435F1E" w:rsidP="000C1370">
      <w:pPr>
        <w:autoSpaceDE w:val="0"/>
        <w:autoSpaceDN w:val="0"/>
        <w:adjustRightInd w:val="0"/>
        <w:spacing w:before="240" w:after="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W ramach działań FE SL 2021-2027 wdrażanych przez Śląskie Centrum Przedsiębiorczości stosowane są następujące podstawowe rodzaje kryteriów dokonywania wyboru projektów:</w:t>
      </w:r>
    </w:p>
    <w:p w14:paraId="72D6649B" w14:textId="77777777" w:rsidR="00435F1E" w:rsidRPr="00F53A1F" w:rsidRDefault="00435F1E" w:rsidP="000C137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Formalne :</w:t>
      </w:r>
    </w:p>
    <w:p w14:paraId="25DE964E" w14:textId="77777777" w:rsidR="00435F1E" w:rsidRPr="00F53A1F" w:rsidRDefault="00435F1E" w:rsidP="000C13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zero-jedynkowe niepodlegające uzupełnieniom;</w:t>
      </w:r>
    </w:p>
    <w:p w14:paraId="6738FBE2" w14:textId="77777777" w:rsidR="00435F1E" w:rsidRPr="00F53A1F" w:rsidRDefault="00435F1E" w:rsidP="000C13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 xml:space="preserve">zero-jedynkowe podlegające uzupełnieniom. </w:t>
      </w:r>
    </w:p>
    <w:p w14:paraId="10240D3B" w14:textId="77777777" w:rsidR="00435F1E" w:rsidRPr="00F53A1F" w:rsidRDefault="00435F1E" w:rsidP="000C1370">
      <w:pPr>
        <w:numPr>
          <w:ilvl w:val="0"/>
          <w:numId w:val="3"/>
        </w:numPr>
        <w:autoSpaceDE w:val="0"/>
        <w:autoSpaceDN w:val="0"/>
        <w:adjustRightInd w:val="0"/>
        <w:spacing w:before="240" w:after="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Merytoryczne:</w:t>
      </w:r>
    </w:p>
    <w:p w14:paraId="521C5B23" w14:textId="77777777" w:rsidR="00435F1E" w:rsidRPr="00F53A1F" w:rsidRDefault="00435F1E" w:rsidP="000C13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kryteria zero-jedynkowe, których spełnienie jest warunkiem dalszej oceny projektu;</w:t>
      </w:r>
    </w:p>
    <w:p w14:paraId="6D441DEB" w14:textId="400A94FA" w:rsidR="00435F1E" w:rsidRPr="00F53A1F" w:rsidRDefault="00435F1E" w:rsidP="000C137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punktowane w zależności od stopnia ich spełnienia.</w:t>
      </w:r>
    </w:p>
    <w:p w14:paraId="591F4B75" w14:textId="008173C2" w:rsidR="00435F1E" w:rsidRPr="00F53A1F" w:rsidRDefault="00435F1E" w:rsidP="00610514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 xml:space="preserve">W przypadku, gdy kilka projektów uzyska tę samą liczbę punktów kwalifikującą projekt do wsparcia, a wartość alokacji przeznaczonej na dany </w:t>
      </w:r>
      <w:r w:rsidR="00017E09">
        <w:rPr>
          <w:rFonts w:asciiTheme="minorHAnsi" w:hAnsiTheme="minorHAnsi" w:cstheme="minorHAnsi"/>
          <w:sz w:val="24"/>
          <w:szCs w:val="24"/>
        </w:rPr>
        <w:t>nabór</w:t>
      </w:r>
      <w:r w:rsidR="00017E09" w:rsidRPr="00F53A1F">
        <w:rPr>
          <w:rFonts w:asciiTheme="minorHAnsi" w:hAnsiTheme="minorHAnsi" w:cstheme="minorHAnsi"/>
          <w:sz w:val="24"/>
          <w:szCs w:val="24"/>
        </w:rPr>
        <w:t xml:space="preserve"> </w:t>
      </w:r>
      <w:r w:rsidRPr="00F53A1F">
        <w:rPr>
          <w:rFonts w:asciiTheme="minorHAnsi" w:hAnsiTheme="minorHAnsi" w:cstheme="minorHAnsi"/>
          <w:sz w:val="24"/>
          <w:szCs w:val="24"/>
        </w:rPr>
        <w:t>nie pozwala na zatwierdzenie do dofinansowania wszystkich projektów, o wyborze projektu do dofinansowania decydują kryteria rozstrzygające.</w:t>
      </w:r>
    </w:p>
    <w:p w14:paraId="209EB474" w14:textId="77777777" w:rsidR="00435F1E" w:rsidRPr="00F53A1F" w:rsidRDefault="00435F1E" w:rsidP="00610514">
      <w:pPr>
        <w:pStyle w:val="Nagwek2"/>
      </w:pPr>
      <w:r w:rsidRPr="00F53A1F">
        <w:t>Kryteria formalne</w:t>
      </w:r>
    </w:p>
    <w:p w14:paraId="037D7DAB" w14:textId="77B8BBA3" w:rsidR="00435F1E" w:rsidRPr="00F53A1F" w:rsidRDefault="00435F1E" w:rsidP="000C1370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 xml:space="preserve">Ocena spełnienia kryteriów formalnych przeprowadzana jest w oparciu o zatwierdzone przez Komitet Monitorujący kryteria formalne, służące weryfikacji zgodności wniosku z zapisami rozporządzeń unijnych oraz krajowych (w tym m.in. </w:t>
      </w:r>
      <w:r w:rsidRPr="00A943EF">
        <w:rPr>
          <w:rFonts w:asciiTheme="minorHAnsi" w:hAnsiTheme="minorHAnsi" w:cstheme="minorHAnsi"/>
          <w:sz w:val="24"/>
          <w:szCs w:val="24"/>
        </w:rPr>
        <w:t xml:space="preserve">Rozporządzenia Komisji (UE) nr 651/2014 z dnia 17 czerwca 2014r. </w:t>
      </w:r>
      <w:r w:rsidR="0058113E">
        <w:rPr>
          <w:rFonts w:asciiTheme="minorHAnsi" w:hAnsiTheme="minorHAnsi" w:cstheme="minorHAnsi"/>
          <w:sz w:val="24"/>
          <w:szCs w:val="24"/>
        </w:rPr>
        <w:t>(</w:t>
      </w:r>
      <w:r w:rsidRPr="00A943EF">
        <w:rPr>
          <w:rFonts w:asciiTheme="minorHAnsi" w:hAnsiTheme="minorHAnsi" w:cstheme="minorHAnsi"/>
          <w:sz w:val="24"/>
          <w:szCs w:val="24"/>
        </w:rPr>
        <w:t>z późn. zm.</w:t>
      </w:r>
      <w:r w:rsidR="0058113E">
        <w:rPr>
          <w:rFonts w:asciiTheme="minorHAnsi" w:hAnsiTheme="minorHAnsi" w:cstheme="minorHAnsi"/>
          <w:sz w:val="24"/>
          <w:szCs w:val="24"/>
        </w:rPr>
        <w:t>)</w:t>
      </w:r>
      <w:r w:rsidRPr="00A943EF">
        <w:rPr>
          <w:rFonts w:asciiTheme="minorHAnsi" w:hAnsiTheme="minorHAnsi" w:cstheme="minorHAnsi"/>
          <w:sz w:val="24"/>
          <w:szCs w:val="24"/>
        </w:rPr>
        <w:t xml:space="preserve"> zwanym w niniejszych kryteriach Rozporządzeniem 651/2014</w:t>
      </w:r>
      <w:r w:rsidR="00A943EF">
        <w:rPr>
          <w:rFonts w:asciiTheme="minorHAnsi" w:hAnsiTheme="minorHAnsi" w:cstheme="minorHAnsi"/>
          <w:sz w:val="24"/>
          <w:szCs w:val="24"/>
        </w:rPr>
        <w:t>)</w:t>
      </w:r>
      <w:r w:rsidRPr="00F53A1F">
        <w:rPr>
          <w:rFonts w:asciiTheme="minorHAnsi" w:hAnsiTheme="minorHAnsi" w:cstheme="minorHAnsi"/>
          <w:sz w:val="24"/>
          <w:szCs w:val="24"/>
        </w:rPr>
        <w:t xml:space="preserve">, a także w odniesieniu do programu Fundusze Europejskie dla Śląskiego 2021-2027, Szczegółowego Opisu Priorytetów Funduszy Europejskich dla Śląskiego 2021-2027 obowiązującego na moment zatwierdzenia pakietu aplikacyjnego. </w:t>
      </w:r>
    </w:p>
    <w:p w14:paraId="004AAD17" w14:textId="77777777" w:rsidR="00435F1E" w:rsidRPr="00F53A1F" w:rsidRDefault="00435F1E" w:rsidP="000C1370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lastRenderedPageBreak/>
        <w:t>Oceny dokonują pracownicy Śląskiego Centrum Przedsiębiorczości – IP FE SL – ŚCP, będący członkami Komisji Oceny Projektów.</w:t>
      </w:r>
    </w:p>
    <w:p w14:paraId="4BDF0606" w14:textId="77777777" w:rsidR="00435F1E" w:rsidRPr="00F53A1F" w:rsidRDefault="00435F1E" w:rsidP="000C1370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 xml:space="preserve">Ocena spełnienia kryteriów formalnych prowadzona jest w trybie zero-jedynkowym. Polega na przypisaniu każdemu z kryteriów wartości logicznych TAK / NIE – zasada „0–1” (nie spełnia kryterium / spełnia kryterium). Wszystkie kryteria formalne są obligatoryjne do spełnienia. </w:t>
      </w:r>
    </w:p>
    <w:p w14:paraId="45F6F6A3" w14:textId="77777777" w:rsidR="00435F1E" w:rsidRPr="00F53A1F" w:rsidRDefault="00435F1E" w:rsidP="000C1370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Niespełnienie przynajmniej jednego z kryteriów formalnych skutkuje negatywną oceną formalną dla projektu i brakiem przekazania do oceny merytorycznej. Wniosek spełniający wszystkie kryteria formalne jest przekazywany do oceny spełnienia kryteriów merytorycznych.</w:t>
      </w:r>
    </w:p>
    <w:p w14:paraId="2E60A701" w14:textId="77777777" w:rsidR="00435F1E" w:rsidRPr="00F53A1F" w:rsidRDefault="00435F1E" w:rsidP="000C1370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Wynik oceny spełnienia kryteriów formalnych zamieszczany jest na karcie oceny formalnej projektu.</w:t>
      </w:r>
    </w:p>
    <w:p w14:paraId="4CF39865" w14:textId="77777777" w:rsidR="00435F1E" w:rsidRPr="00F53A1F" w:rsidRDefault="00435F1E" w:rsidP="00610514">
      <w:pPr>
        <w:pStyle w:val="Nagwek2"/>
      </w:pPr>
      <w:r w:rsidRPr="00F53A1F">
        <w:t xml:space="preserve">Tabela </w:t>
      </w:r>
      <w:r w:rsidR="00B762CB">
        <w:rPr>
          <w:noProof/>
        </w:rPr>
        <w:fldChar w:fldCharType="begin"/>
      </w:r>
      <w:r w:rsidR="00B762CB">
        <w:rPr>
          <w:noProof/>
        </w:rPr>
        <w:instrText xml:space="preserve"> SEQ Tabela \* ARABIC </w:instrText>
      </w:r>
      <w:r w:rsidR="00B762CB">
        <w:rPr>
          <w:noProof/>
        </w:rPr>
        <w:fldChar w:fldCharType="separate"/>
      </w:r>
      <w:r w:rsidRPr="00F53A1F">
        <w:rPr>
          <w:noProof/>
        </w:rPr>
        <w:t>1</w:t>
      </w:r>
      <w:r w:rsidR="00B762CB">
        <w:rPr>
          <w:noProof/>
        </w:rPr>
        <w:fldChar w:fldCharType="end"/>
      </w:r>
      <w:r w:rsidRPr="00F53A1F">
        <w:t>. Kryteria formalne</w:t>
      </w:r>
    </w:p>
    <w:tbl>
      <w:tblPr>
        <w:tblStyle w:val="Tabela-Siatka"/>
        <w:tblW w:w="14471" w:type="dxa"/>
        <w:tblLook w:val="04A0" w:firstRow="1" w:lastRow="0" w:firstColumn="1" w:lastColumn="0" w:noHBand="0" w:noVBand="1"/>
        <w:tblCaption w:val="Tabela 1. Kryteria formalne"/>
      </w:tblPr>
      <w:tblGrid>
        <w:gridCol w:w="639"/>
        <w:gridCol w:w="2595"/>
        <w:gridCol w:w="4186"/>
        <w:gridCol w:w="2358"/>
        <w:gridCol w:w="2350"/>
        <w:gridCol w:w="2343"/>
      </w:tblGrid>
      <w:tr w:rsidR="00435F1E" w:rsidRPr="00F53A1F" w14:paraId="59BC00DF" w14:textId="77777777" w:rsidTr="2147525C">
        <w:trPr>
          <w:tblHeader/>
        </w:trPr>
        <w:tc>
          <w:tcPr>
            <w:tcW w:w="639" w:type="dxa"/>
            <w:shd w:val="clear" w:color="auto" w:fill="BFBFBF" w:themeFill="background1" w:themeFillShade="BF"/>
          </w:tcPr>
          <w:p w14:paraId="382A3C06" w14:textId="77777777" w:rsidR="00435F1E" w:rsidRPr="00F53A1F" w:rsidRDefault="00435F1E" w:rsidP="00E5502C">
            <w:pPr>
              <w:pStyle w:val="Akapitzlist"/>
              <w:spacing w:before="240"/>
              <w:ind w:left="22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2595" w:type="dxa"/>
            <w:shd w:val="clear" w:color="auto" w:fill="BFBFBF" w:themeFill="background1" w:themeFillShade="BF"/>
          </w:tcPr>
          <w:p w14:paraId="474D8A25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4186" w:type="dxa"/>
            <w:shd w:val="clear" w:color="auto" w:fill="BFBFBF" w:themeFill="background1" w:themeFillShade="BF"/>
          </w:tcPr>
          <w:p w14:paraId="04B990BA" w14:textId="77777777" w:rsidR="00435F1E" w:rsidRPr="00F53A1F" w:rsidRDefault="00435F1E" w:rsidP="00E5502C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F53A1F">
              <w:rPr>
                <w:rFonts w:cstheme="minorHAnsi"/>
                <w:b/>
                <w:sz w:val="24"/>
                <w:szCs w:val="24"/>
              </w:rPr>
              <w:t>Definicja kryterium</w:t>
            </w:r>
          </w:p>
          <w:p w14:paraId="5DF1D688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BFBFBF" w:themeFill="background1" w:themeFillShade="BF"/>
          </w:tcPr>
          <w:p w14:paraId="21C00AA1" w14:textId="5DC7F1C5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Czy spełnienie kryterium jest konieczne do przyznania dofinansowania?</w:t>
            </w:r>
          </w:p>
        </w:tc>
        <w:tc>
          <w:tcPr>
            <w:tcW w:w="2350" w:type="dxa"/>
            <w:shd w:val="clear" w:color="auto" w:fill="BFBFBF" w:themeFill="background1" w:themeFillShade="BF"/>
          </w:tcPr>
          <w:p w14:paraId="5F64998E" w14:textId="304F1A50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Sposób oceny kryterium</w:t>
            </w:r>
          </w:p>
        </w:tc>
        <w:tc>
          <w:tcPr>
            <w:tcW w:w="2343" w:type="dxa"/>
            <w:shd w:val="clear" w:color="auto" w:fill="BFBFBF" w:themeFill="background1" w:themeFillShade="BF"/>
          </w:tcPr>
          <w:p w14:paraId="3163B8F9" w14:textId="65B14C45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bookmarkStart w:id="5" w:name="_Hlk125464591"/>
            <w:r w:rsidRPr="00F53A1F">
              <w:rPr>
                <w:rFonts w:cstheme="minorHAnsi"/>
                <w:sz w:val="24"/>
                <w:szCs w:val="24"/>
              </w:rPr>
              <w:t>Szczególne znaczenie kryterium</w:t>
            </w:r>
            <w:bookmarkEnd w:id="5"/>
          </w:p>
        </w:tc>
      </w:tr>
      <w:tr w:rsidR="00435F1E" w:rsidRPr="00F53A1F" w14:paraId="38CEFF41" w14:textId="77777777" w:rsidTr="2147525C">
        <w:tc>
          <w:tcPr>
            <w:tcW w:w="639" w:type="dxa"/>
          </w:tcPr>
          <w:p w14:paraId="1C7A51BE" w14:textId="77777777" w:rsidR="00435F1E" w:rsidRPr="00F53A1F" w:rsidRDefault="00435F1E" w:rsidP="00E5502C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5" w:type="dxa"/>
          </w:tcPr>
          <w:p w14:paraId="1B9E9AA0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Kwalifikowalność przedmiotowa projektu</w:t>
            </w:r>
          </w:p>
        </w:tc>
        <w:tc>
          <w:tcPr>
            <w:tcW w:w="4186" w:type="dxa"/>
          </w:tcPr>
          <w:p w14:paraId="194EC6BD" w14:textId="74F6D749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F53A1F">
              <w:rPr>
                <w:rFonts w:cstheme="minorHAnsi"/>
                <w:sz w:val="24"/>
                <w:szCs w:val="24"/>
                <w:lang w:eastAsia="pl-PL"/>
              </w:rPr>
              <w:t>Weryfikacji podlega:</w:t>
            </w:r>
          </w:p>
          <w:p w14:paraId="7E2AEE23" w14:textId="7A32641A" w:rsidR="00435F1E" w:rsidRPr="00F53A1F" w:rsidRDefault="00435F1E" w:rsidP="00E5502C">
            <w:pPr>
              <w:numPr>
                <w:ilvl w:val="0"/>
                <w:numId w:val="7"/>
              </w:numPr>
              <w:spacing w:before="240" w:after="0"/>
              <w:rPr>
                <w:rFonts w:cstheme="minorHAnsi"/>
                <w:sz w:val="24"/>
                <w:szCs w:val="24"/>
                <w:lang w:val="x-none" w:eastAsia="pl-PL"/>
              </w:rPr>
            </w:pPr>
            <w:r w:rsidRPr="00F53A1F">
              <w:rPr>
                <w:rFonts w:cstheme="minorHAnsi"/>
                <w:sz w:val="24"/>
                <w:szCs w:val="24"/>
                <w:lang w:val="x-none" w:eastAsia="pl-PL"/>
              </w:rPr>
              <w:t>czy miejsce realizacji projektu zlokalizowane jest na terenie województwa śląskiego</w:t>
            </w:r>
            <w:r w:rsidR="006F2AF8">
              <w:rPr>
                <w:rFonts w:cstheme="minorHAnsi"/>
                <w:sz w:val="24"/>
                <w:szCs w:val="24"/>
                <w:lang w:eastAsia="pl-PL"/>
              </w:rPr>
              <w:t>;</w:t>
            </w:r>
            <w:r w:rsidRPr="00F53A1F" w:rsidDel="000574B0">
              <w:rPr>
                <w:rFonts w:cstheme="minorHAnsi"/>
                <w:sz w:val="24"/>
                <w:szCs w:val="24"/>
                <w:lang w:val="x-none" w:eastAsia="pl-PL"/>
              </w:rPr>
              <w:t xml:space="preserve"> </w:t>
            </w:r>
          </w:p>
          <w:p w14:paraId="4FFEBEBB" w14:textId="764435EF" w:rsidR="00435F1E" w:rsidRPr="00F53A1F" w:rsidRDefault="00435F1E" w:rsidP="00E5502C">
            <w:pPr>
              <w:numPr>
                <w:ilvl w:val="0"/>
                <w:numId w:val="7"/>
              </w:numPr>
              <w:spacing w:before="240" w:after="0"/>
              <w:rPr>
                <w:rFonts w:cstheme="minorHAnsi"/>
                <w:sz w:val="24"/>
                <w:szCs w:val="24"/>
                <w:lang w:val="x-none" w:eastAsia="pl-PL"/>
              </w:rPr>
            </w:pPr>
            <w:r w:rsidRPr="00F53A1F">
              <w:rPr>
                <w:rFonts w:cstheme="minorHAnsi"/>
                <w:sz w:val="24"/>
                <w:szCs w:val="24"/>
                <w:lang w:val="x-none" w:eastAsia="pl-PL"/>
              </w:rPr>
              <w:t>czy</w:t>
            </w:r>
            <w:r w:rsidRPr="00F53A1F">
              <w:rPr>
                <w:rFonts w:cstheme="minorHAnsi"/>
                <w:sz w:val="24"/>
                <w:szCs w:val="24"/>
                <w:lang w:eastAsia="pl-PL"/>
              </w:rPr>
              <w:t xml:space="preserve"> Wnioskodawca deklaruje wpisywanie się projektu w </w:t>
            </w:r>
            <w:r w:rsidR="00180257">
              <w:rPr>
                <w:rFonts w:cstheme="minorHAnsi"/>
                <w:sz w:val="24"/>
                <w:szCs w:val="24"/>
                <w:lang w:eastAsia="pl-PL"/>
              </w:rPr>
              <w:t xml:space="preserve">typ inwestycji </w:t>
            </w:r>
            <w:r w:rsidR="00DE044D">
              <w:rPr>
                <w:rFonts w:cstheme="minorHAnsi"/>
                <w:sz w:val="24"/>
                <w:szCs w:val="24"/>
                <w:lang w:eastAsia="pl-PL"/>
              </w:rPr>
              <w:t>początkowej -</w:t>
            </w:r>
            <w:r w:rsidR="00180257">
              <w:rPr>
                <w:rFonts w:cstheme="minorHAnsi"/>
                <w:sz w:val="24"/>
                <w:szCs w:val="24"/>
                <w:lang w:eastAsia="pl-PL"/>
              </w:rPr>
              <w:t xml:space="preserve">zasadnicza zmiana procesu </w:t>
            </w:r>
            <w:r w:rsidR="00180257">
              <w:rPr>
                <w:rFonts w:cstheme="minorHAnsi"/>
                <w:sz w:val="24"/>
                <w:szCs w:val="24"/>
                <w:lang w:eastAsia="pl-PL"/>
              </w:rPr>
              <w:lastRenderedPageBreak/>
              <w:t>produkcji</w:t>
            </w:r>
            <w:r w:rsidRPr="00F53A1F">
              <w:rPr>
                <w:rFonts w:cstheme="minorHAnsi"/>
                <w:sz w:val="24"/>
                <w:szCs w:val="24"/>
                <w:lang w:val="x-none" w:eastAsia="pl-PL"/>
              </w:rPr>
              <w:t xml:space="preserve"> zgodnie z art. 2 pkt. 49 Rozporządzenia 651/2014</w:t>
            </w:r>
            <w:r w:rsidRPr="00F53A1F">
              <w:rPr>
                <w:rFonts w:cstheme="minorHAnsi"/>
                <w:sz w:val="24"/>
                <w:szCs w:val="24"/>
                <w:lang w:eastAsia="pl-PL"/>
              </w:rPr>
              <w:t>;</w:t>
            </w:r>
            <w:r w:rsidRPr="00F53A1F">
              <w:rPr>
                <w:rFonts w:cstheme="minorHAnsi"/>
                <w:sz w:val="24"/>
                <w:szCs w:val="24"/>
                <w:lang w:val="x-none" w:eastAsia="pl-PL"/>
              </w:rPr>
              <w:t xml:space="preserve"> </w:t>
            </w:r>
          </w:p>
          <w:p w14:paraId="7AE7FC3F" w14:textId="77777777" w:rsidR="00435F1E" w:rsidRPr="00F53A1F" w:rsidRDefault="00435F1E" w:rsidP="00E5502C">
            <w:pPr>
              <w:numPr>
                <w:ilvl w:val="0"/>
                <w:numId w:val="7"/>
              </w:numPr>
              <w:spacing w:before="240" w:after="0"/>
              <w:rPr>
                <w:rFonts w:cstheme="minorHAnsi"/>
                <w:sz w:val="24"/>
                <w:szCs w:val="24"/>
                <w:lang w:val="x-none" w:eastAsia="pl-PL"/>
              </w:rPr>
            </w:pPr>
            <w:r w:rsidRPr="00F53A1F">
              <w:rPr>
                <w:rFonts w:cstheme="minorHAnsi"/>
                <w:sz w:val="24"/>
                <w:szCs w:val="24"/>
                <w:lang w:eastAsia="pl-PL"/>
              </w:rPr>
              <w:t xml:space="preserve">czy </w:t>
            </w:r>
            <w:r w:rsidRPr="00F53A1F">
              <w:rPr>
                <w:rFonts w:cstheme="minorHAnsi"/>
                <w:sz w:val="24"/>
                <w:szCs w:val="24"/>
                <w:lang w:val="x-none" w:eastAsia="pl-PL"/>
              </w:rPr>
              <w:t>przedmiot projektu nie dotyczy rodzajów działalności wykluczonych z możliwości uzyskania wsparcia</w:t>
            </w:r>
            <w:r w:rsidRPr="00F53A1F">
              <w:rPr>
                <w:rFonts w:cstheme="minorHAnsi"/>
                <w:sz w:val="24"/>
                <w:szCs w:val="24"/>
                <w:lang w:eastAsia="pl-PL"/>
              </w:rPr>
              <w:t>;</w:t>
            </w:r>
          </w:p>
          <w:p w14:paraId="11C93AB0" w14:textId="49DFAC62" w:rsidR="00435F1E" w:rsidRPr="00F53A1F" w:rsidRDefault="00435F1E" w:rsidP="00E5502C">
            <w:pPr>
              <w:numPr>
                <w:ilvl w:val="0"/>
                <w:numId w:val="7"/>
              </w:numPr>
              <w:spacing w:before="240" w:after="0"/>
              <w:rPr>
                <w:rFonts w:cstheme="minorHAnsi"/>
                <w:sz w:val="24"/>
                <w:szCs w:val="24"/>
                <w:lang w:val="x-none" w:eastAsia="pl-PL"/>
              </w:rPr>
            </w:pPr>
            <w:r w:rsidRPr="00F53A1F">
              <w:rPr>
                <w:rFonts w:cstheme="minorHAnsi"/>
                <w:sz w:val="24"/>
                <w:szCs w:val="24"/>
                <w:lang w:eastAsia="pl-PL"/>
              </w:rPr>
              <w:t xml:space="preserve">czy </w:t>
            </w:r>
            <w:r w:rsidRPr="00F53A1F">
              <w:rPr>
                <w:rFonts w:cstheme="minorHAnsi"/>
                <w:sz w:val="24"/>
                <w:szCs w:val="24"/>
                <w:lang w:val="x-none" w:eastAsia="pl-PL"/>
              </w:rPr>
              <w:t>zachowany został efekt zachęty</w:t>
            </w:r>
            <w:r w:rsidRPr="00F53A1F">
              <w:rPr>
                <w:rFonts w:cstheme="minorHAnsi"/>
                <w:sz w:val="24"/>
                <w:szCs w:val="24"/>
                <w:lang w:eastAsia="pl-PL"/>
              </w:rPr>
              <w:t>, zgodnie z art. 6 Rozporządzenia 651/2014.</w:t>
            </w:r>
          </w:p>
          <w:p w14:paraId="6FDD2509" w14:textId="45811193" w:rsidR="00435F1E" w:rsidRPr="00F53A1F" w:rsidRDefault="006C6FFF" w:rsidP="00E5502C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358" w:type="dxa"/>
          </w:tcPr>
          <w:p w14:paraId="11E2C5D4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43CC1DB9" w14:textId="77777777" w:rsidR="00435F1E" w:rsidRPr="00F53A1F" w:rsidRDefault="00435F1E" w:rsidP="00E5502C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podlegające uzupełnieniom.</w:t>
            </w:r>
          </w:p>
          <w:p w14:paraId="0D4FB549" w14:textId="2D92AAFD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W celu potwierdzenia spełnienia kryterium dopuszczalne jest wezwanie Wnioskodawcy do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przedstawienia wyjaśnień, jak również do uzupełnienia lub poprawy projektu.</w:t>
            </w:r>
          </w:p>
        </w:tc>
        <w:tc>
          <w:tcPr>
            <w:tcW w:w="2350" w:type="dxa"/>
          </w:tcPr>
          <w:p w14:paraId="45EA71CF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zero-jedynkowo</w:t>
            </w:r>
          </w:p>
          <w:p w14:paraId="4E1CE631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3" w:type="dxa"/>
          </w:tcPr>
          <w:p w14:paraId="45B7D764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435F1E" w:rsidRPr="00F53A1F" w14:paraId="0B028EB2" w14:textId="77777777" w:rsidTr="2147525C">
        <w:trPr>
          <w:tblHeader/>
        </w:trPr>
        <w:tc>
          <w:tcPr>
            <w:tcW w:w="639" w:type="dxa"/>
          </w:tcPr>
          <w:p w14:paraId="782337FA" w14:textId="77777777" w:rsidR="00435F1E" w:rsidRPr="00F53A1F" w:rsidRDefault="00435F1E" w:rsidP="00E5502C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5" w:type="dxa"/>
          </w:tcPr>
          <w:p w14:paraId="7A276A14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Kwalifikowalność podmiotowa wnioskodawcy</w:t>
            </w:r>
          </w:p>
        </w:tc>
        <w:tc>
          <w:tcPr>
            <w:tcW w:w="4186" w:type="dxa"/>
          </w:tcPr>
          <w:p w14:paraId="551D6FA2" w14:textId="77777777" w:rsidR="00435F1E" w:rsidRPr="00F53A1F" w:rsidRDefault="00435F1E" w:rsidP="00E5502C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Weryfikacji podlega:</w:t>
            </w:r>
          </w:p>
          <w:p w14:paraId="6550891E" w14:textId="77777777" w:rsidR="00435F1E" w:rsidRPr="00F53A1F" w:rsidRDefault="00435F1E" w:rsidP="00E5502C">
            <w:pPr>
              <w:numPr>
                <w:ilvl w:val="0"/>
                <w:numId w:val="8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t xml:space="preserve">czy Wnioskodawca nie podlega wykluczeniu z ubiegania się o dofinansowanie na podstawie: </w:t>
            </w:r>
          </w:p>
          <w:p w14:paraId="5DA939FC" w14:textId="07F230EB" w:rsidR="00435F1E" w:rsidRPr="00E6271D" w:rsidRDefault="00435F1E" w:rsidP="00E5502C">
            <w:pPr>
              <w:numPr>
                <w:ilvl w:val="0"/>
                <w:numId w:val="15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lastRenderedPageBreak/>
              <w:t>art. 12 ust. 1 pkt 1 ustawy z dnia 15 czerwca 2012 r. o skutkach powierzania wykonywania pracy cudzoziemcom przebywającym wbrew przepisom na terytorium Rzeczypospolitej Polskie</w:t>
            </w:r>
            <w:r w:rsidRPr="00E6271D">
              <w:rPr>
                <w:rFonts w:cstheme="minorHAnsi"/>
                <w:color w:val="000000"/>
                <w:sz w:val="24"/>
                <w:szCs w:val="24"/>
                <w:lang w:val="x-none"/>
              </w:rPr>
              <w:t>j (</w:t>
            </w:r>
            <w:r w:rsidR="00385376" w:rsidRPr="00E6271D">
              <w:rPr>
                <w:rFonts w:cstheme="minorHAnsi"/>
                <w:color w:val="000000"/>
                <w:sz w:val="24"/>
                <w:szCs w:val="24"/>
              </w:rPr>
              <w:t xml:space="preserve">t.j. </w:t>
            </w:r>
            <w:r w:rsidRPr="00E6271D">
              <w:rPr>
                <w:rFonts w:cstheme="minorHAnsi"/>
                <w:color w:val="000000"/>
                <w:sz w:val="24"/>
                <w:szCs w:val="24"/>
                <w:lang w:val="x-none"/>
              </w:rPr>
              <w:t>Dz. U.</w:t>
            </w:r>
            <w:r w:rsidR="00385376" w:rsidRPr="00E6271D">
              <w:rPr>
                <w:rFonts w:cstheme="minorHAnsi"/>
                <w:color w:val="000000"/>
                <w:sz w:val="24"/>
                <w:szCs w:val="24"/>
              </w:rPr>
              <w:t xml:space="preserve"> z 2021 r.,</w:t>
            </w:r>
            <w:r w:rsidRPr="00E6271D">
              <w:rPr>
                <w:rFonts w:cstheme="minorHAnsi"/>
                <w:color w:val="000000"/>
                <w:sz w:val="24"/>
                <w:szCs w:val="24"/>
                <w:lang w:val="x-none"/>
              </w:rPr>
              <w:t xml:space="preserve"> poz.</w:t>
            </w:r>
            <w:r w:rsidR="00385376" w:rsidRPr="00E6271D">
              <w:rPr>
                <w:rFonts w:cstheme="minorHAnsi"/>
                <w:color w:val="000000"/>
                <w:sz w:val="24"/>
                <w:szCs w:val="24"/>
              </w:rPr>
              <w:t>1745</w:t>
            </w:r>
            <w:r w:rsidRPr="00E6271D">
              <w:rPr>
                <w:rFonts w:cstheme="minorHAnsi"/>
                <w:color w:val="000000"/>
                <w:sz w:val="24"/>
                <w:szCs w:val="24"/>
                <w:lang w:val="x-none"/>
              </w:rPr>
              <w:t>);</w:t>
            </w:r>
          </w:p>
          <w:p w14:paraId="40225C94" w14:textId="6021A783" w:rsidR="00435F1E" w:rsidRPr="00E6271D" w:rsidRDefault="00435F1E" w:rsidP="00E5502C">
            <w:pPr>
              <w:numPr>
                <w:ilvl w:val="0"/>
                <w:numId w:val="15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 w:rsidRPr="00E6271D">
              <w:rPr>
                <w:rFonts w:cstheme="minorHAnsi"/>
                <w:color w:val="000000"/>
                <w:sz w:val="24"/>
                <w:szCs w:val="24"/>
                <w:lang w:val="x-none"/>
              </w:rPr>
              <w:t>art. 9 ust. 1 pkt 2a ustawy z dnia 28 października 2002 r. o odpowiedzialności podmiotów zbiorowych za czyny zabronione pod groźbą kary (</w:t>
            </w:r>
            <w:r w:rsidR="00385376" w:rsidRPr="00E6271D">
              <w:rPr>
                <w:rFonts w:cstheme="minorHAnsi"/>
                <w:color w:val="000000"/>
                <w:sz w:val="24"/>
                <w:szCs w:val="24"/>
              </w:rPr>
              <w:t xml:space="preserve">t.j. </w:t>
            </w:r>
            <w:r w:rsidRPr="00E6271D">
              <w:rPr>
                <w:rFonts w:cstheme="minorHAnsi"/>
                <w:color w:val="000000"/>
                <w:sz w:val="24"/>
                <w:szCs w:val="24"/>
                <w:lang w:val="x-none"/>
              </w:rPr>
              <w:t>Dz. U.</w:t>
            </w:r>
            <w:r w:rsidR="00385376" w:rsidRPr="00E6271D">
              <w:rPr>
                <w:rFonts w:cstheme="minorHAnsi"/>
                <w:color w:val="000000"/>
                <w:sz w:val="24"/>
                <w:szCs w:val="24"/>
              </w:rPr>
              <w:t xml:space="preserve"> z</w:t>
            </w:r>
            <w:r w:rsidRPr="00E6271D">
              <w:rPr>
                <w:rFonts w:cstheme="minorHAnsi"/>
                <w:color w:val="000000"/>
                <w:sz w:val="24"/>
                <w:szCs w:val="24"/>
                <w:lang w:val="x-none"/>
              </w:rPr>
              <w:t xml:space="preserve"> 202</w:t>
            </w:r>
            <w:r w:rsidR="00385376" w:rsidRPr="00E6271D"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Pr="00E6271D">
              <w:rPr>
                <w:rFonts w:cstheme="minorHAnsi"/>
                <w:color w:val="000000"/>
                <w:sz w:val="24"/>
                <w:szCs w:val="24"/>
                <w:lang w:val="x-none"/>
              </w:rPr>
              <w:t xml:space="preserve"> r. poz. </w:t>
            </w:r>
            <w:r w:rsidR="00385376" w:rsidRPr="00E6271D">
              <w:rPr>
                <w:rFonts w:cstheme="minorHAnsi"/>
                <w:color w:val="000000"/>
                <w:sz w:val="24"/>
                <w:szCs w:val="24"/>
              </w:rPr>
              <w:t>659)</w:t>
            </w:r>
            <w:r w:rsidRPr="00E6271D">
              <w:rPr>
                <w:rFonts w:cstheme="minorHAnsi"/>
                <w:color w:val="000000"/>
                <w:sz w:val="24"/>
                <w:szCs w:val="24"/>
                <w:lang w:val="x-none"/>
              </w:rPr>
              <w:t>;</w:t>
            </w:r>
          </w:p>
          <w:p w14:paraId="03DF94BD" w14:textId="4F213722" w:rsidR="00435F1E" w:rsidRPr="00F53A1F" w:rsidRDefault="00435F1E" w:rsidP="00E5502C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Weryfikacja w tym zakresie nastąpi w oparciu o złożone we wniosku oświadczenia Wnioskodawcy</w:t>
            </w:r>
            <w:r w:rsidR="006C6FFF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16D1DC35" w14:textId="1BB0C475" w:rsidR="00435F1E" w:rsidRPr="00F53A1F" w:rsidRDefault="00435F1E" w:rsidP="00E5502C">
            <w:pPr>
              <w:numPr>
                <w:ilvl w:val="0"/>
                <w:numId w:val="8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lastRenderedPageBreak/>
              <w:t xml:space="preserve">czy Wnioskodawca nie jest przedsiębiorstwem znajdującym się w trudnej sytuacji w rozumieniu art. </w:t>
            </w:r>
            <w:r w:rsidRPr="00E6271D">
              <w:rPr>
                <w:rFonts w:cstheme="minorHAnsi"/>
                <w:color w:val="000000"/>
                <w:sz w:val="24"/>
                <w:szCs w:val="24"/>
                <w:lang w:val="x-none"/>
              </w:rPr>
              <w:t xml:space="preserve">2 </w:t>
            </w:r>
            <w:r w:rsidR="0058113E" w:rsidRPr="00E6271D">
              <w:rPr>
                <w:rFonts w:cstheme="minorHAnsi"/>
                <w:color w:val="000000"/>
                <w:sz w:val="24"/>
                <w:szCs w:val="24"/>
              </w:rPr>
              <w:t>pkt</w:t>
            </w: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t xml:space="preserve"> 18 Rozporządzenia 651/2014.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7EE6268A" w14:textId="24E5054B" w:rsidR="00435F1E" w:rsidRPr="00F53A1F" w:rsidRDefault="00435F1E" w:rsidP="00E5502C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t>Na moment złożenia wniosku weryfikacja nastąpi w oparciu o informacje wskazane w formularzu pomocy publicznej.</w:t>
            </w:r>
          </w:p>
          <w:p w14:paraId="5C51F7DE" w14:textId="0108D1FC" w:rsidR="00435F1E" w:rsidRPr="00F53A1F" w:rsidRDefault="00435F1E" w:rsidP="00E5502C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Na moment podpisania umowy weryfikacja pozostawania w trudnej sytuacji nastąpi w oparciu o pozyskane informacje (w tym dostarczone przez Wnioskodawcę dokumenty). Pomoc nie może zostać udzielona przedsiębiorstwom pozostającym w trudnej sytuacji.</w:t>
            </w:r>
          </w:p>
          <w:p w14:paraId="20CA4B61" w14:textId="416413DA" w:rsidR="00435F1E" w:rsidRPr="00F53A1F" w:rsidRDefault="00435F1E" w:rsidP="00E5502C">
            <w:pPr>
              <w:numPr>
                <w:ilvl w:val="0"/>
                <w:numId w:val="8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lastRenderedPageBreak/>
              <w:t xml:space="preserve">czy przedsiębiorstwo posiada status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>MŚP</w:t>
            </w: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t xml:space="preserve"> zgodnie z Załącznikiem I do Rozporządzenia 651/2014.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0F50A8D1" w14:textId="375A745A" w:rsidR="00435F1E" w:rsidRPr="00F53A1F" w:rsidRDefault="00435F1E" w:rsidP="00E5502C">
            <w:pPr>
              <w:spacing w:before="24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t>Weryfikacja statusu Wnioskodawcy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 na moment złożenia wniosku</w:t>
            </w: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t xml:space="preserve"> przeprowadzana jest  w  oparciu  o  deklaratywnie wskazane informacje w części A wniosku.</w:t>
            </w:r>
          </w:p>
          <w:p w14:paraId="6C11A726" w14:textId="242E7897" w:rsidR="00435F1E" w:rsidRPr="00F53A1F" w:rsidRDefault="00435F1E" w:rsidP="00E5502C">
            <w:pPr>
              <w:spacing w:before="24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Weryfikacja statusu nastąpi przed podpisaniem umowy o dofinansowanie w oparciu o pozyskane informacje (w tym dostarczone przez Wnioskodawcę dokumenty). Pomoc nie może zostać udzielona przedsiębiorstwom ze statusem innym niż MŚP. </w:t>
            </w:r>
          </w:p>
          <w:p w14:paraId="77E6DC5B" w14:textId="2C3AFDFA" w:rsidR="008B345F" w:rsidRDefault="008B345F" w:rsidP="008B345F">
            <w:pPr>
              <w:pStyle w:val="Akapitzlist"/>
              <w:numPr>
                <w:ilvl w:val="0"/>
                <w:numId w:val="8"/>
              </w:num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D05134">
              <w:rPr>
                <w:rFonts w:cstheme="minorHAnsi"/>
                <w:color w:val="000000"/>
                <w:sz w:val="24"/>
                <w:szCs w:val="24"/>
                <w:lang w:val="x-none"/>
              </w:rPr>
              <w:lastRenderedPageBreak/>
              <w:t>czy przedsiębiorstwo</w:t>
            </w:r>
            <w:r w:rsidRPr="00D05134">
              <w:rPr>
                <w:rFonts w:cstheme="minorHAnsi"/>
                <w:color w:val="000000"/>
                <w:sz w:val="24"/>
                <w:szCs w:val="24"/>
              </w:rPr>
              <w:t xml:space="preserve"> funkcjonuje </w:t>
            </w:r>
            <w:r w:rsidR="00113C6F">
              <w:rPr>
                <w:rFonts w:cstheme="minorHAnsi"/>
                <w:color w:val="000000"/>
                <w:sz w:val="24"/>
                <w:szCs w:val="24"/>
              </w:rPr>
              <w:t xml:space="preserve">nieprzerwanie </w:t>
            </w:r>
            <w:r w:rsidRPr="00D05134">
              <w:rPr>
                <w:rFonts w:cstheme="minorHAnsi"/>
                <w:color w:val="000000"/>
                <w:sz w:val="24"/>
                <w:szCs w:val="24"/>
              </w:rPr>
              <w:t>co najmniej 3 lata</w:t>
            </w:r>
            <w:r w:rsidR="00AD6134" w:rsidRPr="00D05134">
              <w:rPr>
                <w:rFonts w:cstheme="minorHAnsi"/>
                <w:color w:val="000000"/>
                <w:sz w:val="24"/>
                <w:szCs w:val="24"/>
              </w:rPr>
              <w:t>.</w:t>
            </w:r>
            <w:r w:rsidRPr="00D0513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670A104C" w14:textId="43657044" w:rsidR="00C81A38" w:rsidRDefault="00452488" w:rsidP="008B345F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452488">
              <w:rPr>
                <w:rFonts w:cstheme="minorHAnsi"/>
                <w:color w:val="000000"/>
                <w:sz w:val="24"/>
                <w:szCs w:val="24"/>
              </w:rPr>
              <w:t xml:space="preserve">Do złożenia wniosku </w:t>
            </w:r>
            <w:r w:rsidR="002A4DD2">
              <w:rPr>
                <w:rFonts w:cstheme="minorHAnsi"/>
                <w:color w:val="000000"/>
                <w:sz w:val="24"/>
                <w:szCs w:val="24"/>
              </w:rPr>
              <w:t>o</w:t>
            </w:r>
            <w:r w:rsidR="002A4DD2" w:rsidRPr="0045248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452488">
              <w:rPr>
                <w:rFonts w:cstheme="minorHAnsi"/>
                <w:color w:val="000000"/>
                <w:sz w:val="24"/>
                <w:szCs w:val="24"/>
              </w:rPr>
              <w:t xml:space="preserve">dofinansowanie uprawnieni są wyłącznie wnioskodawcy prowadzący działalność gospodarczą </w:t>
            </w:r>
            <w:r w:rsidR="00303166">
              <w:rPr>
                <w:rFonts w:cstheme="minorHAnsi"/>
                <w:color w:val="000000"/>
                <w:sz w:val="24"/>
                <w:szCs w:val="24"/>
              </w:rPr>
              <w:t xml:space="preserve">nieprzerwanie </w:t>
            </w:r>
            <w:r w:rsidRPr="00452488">
              <w:rPr>
                <w:rFonts w:cstheme="minorHAnsi"/>
                <w:color w:val="000000"/>
                <w:sz w:val="24"/>
                <w:szCs w:val="24"/>
              </w:rPr>
              <w:t>minimum 3 lata licząc wstecz od dnia rozpoczęcia naboru.</w:t>
            </w:r>
            <w:r w:rsidR="004A095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C81A38" w:rsidRPr="00C81A38">
              <w:rPr>
                <w:rFonts w:cstheme="minorHAnsi"/>
                <w:color w:val="000000"/>
                <w:sz w:val="24"/>
                <w:szCs w:val="24"/>
              </w:rPr>
              <w:t xml:space="preserve">Data rozpoczęcia działalności gospodarczej </w:t>
            </w:r>
            <w:r w:rsidR="00C81A38">
              <w:rPr>
                <w:rFonts w:cstheme="minorHAnsi"/>
                <w:color w:val="000000"/>
                <w:sz w:val="24"/>
                <w:szCs w:val="24"/>
              </w:rPr>
              <w:t>weryfikowana jest na podstawie</w:t>
            </w:r>
            <w:r w:rsidR="00C81A38" w:rsidRPr="00C81A38">
              <w:rPr>
                <w:rFonts w:cstheme="minorHAnsi"/>
                <w:color w:val="000000"/>
                <w:sz w:val="24"/>
                <w:szCs w:val="24"/>
              </w:rPr>
              <w:t xml:space="preserve"> wpisu do CEIDG lub dokumentu potwierdzającego formę prawną przedsiębiorstwa</w:t>
            </w:r>
            <w:r w:rsidR="004E6CA7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317C5222" w14:textId="098705CA" w:rsidR="004E6CA7" w:rsidRPr="008B345F" w:rsidRDefault="004E6CA7" w:rsidP="008B345F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Kryterium obowiązuje od momentu aplikowania do momentu podpisania umowy.</w:t>
            </w:r>
          </w:p>
        </w:tc>
        <w:tc>
          <w:tcPr>
            <w:tcW w:w="2358" w:type="dxa"/>
          </w:tcPr>
          <w:p w14:paraId="0967B899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6B217BAE" w14:textId="77777777" w:rsidR="00435F1E" w:rsidRPr="00F53A1F" w:rsidRDefault="00435F1E" w:rsidP="00E5502C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podlegające uzupełnieniom.</w:t>
            </w:r>
          </w:p>
          <w:p w14:paraId="5A4E26E6" w14:textId="51C27F18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W celu potwierdzenia spełnienia kryterium dopuszczalne jest wezwanie Wnioskodawcy do przedstawienia wyjaśnień, jak również do uzupełnienia lub poprawy projektu.</w:t>
            </w:r>
          </w:p>
        </w:tc>
        <w:tc>
          <w:tcPr>
            <w:tcW w:w="2350" w:type="dxa"/>
          </w:tcPr>
          <w:p w14:paraId="033727F1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zero-jedynkowo</w:t>
            </w:r>
          </w:p>
          <w:p w14:paraId="7603E89E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3" w:type="dxa"/>
          </w:tcPr>
          <w:p w14:paraId="0EFFEBB7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435F1E" w:rsidRPr="00F53A1F" w14:paraId="6A195766" w14:textId="77777777" w:rsidTr="2147525C">
        <w:trPr>
          <w:tblHeader/>
        </w:trPr>
        <w:tc>
          <w:tcPr>
            <w:tcW w:w="639" w:type="dxa"/>
          </w:tcPr>
          <w:p w14:paraId="7C28F384" w14:textId="77777777" w:rsidR="00435F1E" w:rsidRPr="00F53A1F" w:rsidRDefault="00435F1E" w:rsidP="00E5502C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5" w:type="dxa"/>
          </w:tcPr>
          <w:p w14:paraId="4A12F947" w14:textId="7CC784A1" w:rsidR="00435F1E" w:rsidRPr="00F53A1F" w:rsidRDefault="00435F1E" w:rsidP="00160211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Wnioskodawca NIE jest jednostką samorządu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terytorialnego lub podmiotem przez nią kontrolowanym lub od niej zależnym, która podjęła jakiekolwiek działania dyskryminujące, sprzeczne z zasadami, o których mowa w art. 9 ust. 3 rozporządzenia nr 2021/1060</w:t>
            </w:r>
          </w:p>
        </w:tc>
        <w:tc>
          <w:tcPr>
            <w:tcW w:w="4186" w:type="dxa"/>
          </w:tcPr>
          <w:p w14:paraId="5F861313" w14:textId="74DA2648" w:rsidR="00435F1E" w:rsidRPr="00F53A1F" w:rsidRDefault="00435F1E" w:rsidP="00E5502C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Wsparcie polityki spójności będzie udzielane wyłącznie projektom i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podmiotom, które przestrzegają przepisów antydyskryminacyjnych, o których mowa w art. 9 ust. 3 Rozporządzenia PE i Rady nr 2021/1060. W przypadku, gdy Wnioskodawcą jest jednostka samorządu terytorialnego (lub podmiot przez nią kontrolowany lub od niej zależny), która podjęła jakiekolwiek działania dyskryminujące, sprzeczne z zasadami, o których mowa w art. 9 ust. 3 rozporządzenia nr 2021/1060, wsparcie w ramach polityki spójności nie może być udzielone.</w:t>
            </w:r>
          </w:p>
          <w:p w14:paraId="3596B611" w14:textId="77777777" w:rsidR="00435F1E" w:rsidRPr="00F53A1F" w:rsidRDefault="00435F1E" w:rsidP="00E5502C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358" w:type="dxa"/>
          </w:tcPr>
          <w:p w14:paraId="71D36ECF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574EE3B9" w14:textId="77777777" w:rsidR="00435F1E" w:rsidRPr="00F53A1F" w:rsidRDefault="00435F1E" w:rsidP="00E5502C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podlegające uzupełnieniom.</w:t>
            </w:r>
          </w:p>
          <w:p w14:paraId="2864262B" w14:textId="3A47061E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 celu potwierdzenia spełnienia kryterium dopuszczalne jest wezwanie Wnioskodawcy do przedstawienia wyjaśnień, jak również do uzupełnienia lub poprawy projektu.</w:t>
            </w:r>
          </w:p>
        </w:tc>
        <w:tc>
          <w:tcPr>
            <w:tcW w:w="2350" w:type="dxa"/>
          </w:tcPr>
          <w:p w14:paraId="2519066E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zero-jedynkowo</w:t>
            </w:r>
          </w:p>
          <w:p w14:paraId="4C187663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3" w:type="dxa"/>
          </w:tcPr>
          <w:p w14:paraId="6182984B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Nie dotyczy</w:t>
            </w:r>
          </w:p>
        </w:tc>
      </w:tr>
      <w:tr w:rsidR="00435F1E" w:rsidRPr="00F53A1F" w14:paraId="23490387" w14:textId="77777777" w:rsidTr="2147525C">
        <w:trPr>
          <w:tblHeader/>
        </w:trPr>
        <w:tc>
          <w:tcPr>
            <w:tcW w:w="639" w:type="dxa"/>
          </w:tcPr>
          <w:p w14:paraId="693AE24F" w14:textId="77777777" w:rsidR="00435F1E" w:rsidRPr="00F53A1F" w:rsidRDefault="00435F1E" w:rsidP="00E5502C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5" w:type="dxa"/>
          </w:tcPr>
          <w:p w14:paraId="1308CD04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Wnioskowana kwota, wartość procentowa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wsparcia oraz wartość wydatków kwalifikowalnych nie przekraczają limitów obowiązujących dla danego rodzaju pomocy/ typu projektu</w:t>
            </w:r>
          </w:p>
        </w:tc>
        <w:tc>
          <w:tcPr>
            <w:tcW w:w="4186" w:type="dxa"/>
          </w:tcPr>
          <w:p w14:paraId="53ADBD89" w14:textId="3C42F89E" w:rsidR="00435F1E" w:rsidRPr="00F53A1F" w:rsidRDefault="26F560EA" w:rsidP="2147525C">
            <w:pPr>
              <w:spacing w:before="240"/>
              <w:rPr>
                <w:color w:val="000000"/>
                <w:sz w:val="24"/>
                <w:szCs w:val="24"/>
              </w:rPr>
            </w:pPr>
            <w:r w:rsidRPr="2147525C">
              <w:rPr>
                <w:color w:val="000000" w:themeColor="text1"/>
                <w:sz w:val="24"/>
                <w:szCs w:val="24"/>
              </w:rPr>
              <w:lastRenderedPageBreak/>
              <w:t xml:space="preserve">Weryfikacji podlega, czy Wnioskodawca właściwie wyliczył procent oraz kwotę </w:t>
            </w:r>
            <w:r w:rsidRPr="2147525C">
              <w:rPr>
                <w:color w:val="000000" w:themeColor="text1"/>
                <w:sz w:val="24"/>
                <w:szCs w:val="24"/>
              </w:rPr>
              <w:lastRenderedPageBreak/>
              <w:t>wsparcia zgodnie z zapisami właściwego rozporządzenia stanowiącego o udzielonej pomocy publicznej oraz zapisami SZOP FE SL 2021 - 2027.</w:t>
            </w:r>
          </w:p>
          <w:p w14:paraId="2E3272B5" w14:textId="7F9B03DE" w:rsidR="001223C0" w:rsidRPr="00F53A1F" w:rsidRDefault="001223C0" w:rsidP="00E5502C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W przypadku ubiegania się o pomoc de minimis maksymalny </w:t>
            </w:r>
            <w:r w:rsidR="00763F1A">
              <w:rPr>
                <w:rFonts w:cstheme="minorHAnsi"/>
                <w:color w:val="000000"/>
                <w:sz w:val="24"/>
                <w:szCs w:val="24"/>
              </w:rPr>
              <w:t>procent dofinansowania</w:t>
            </w:r>
            <w:r w:rsidR="00763F1A" w:rsidRPr="00F53A1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wynosi 85% kosztów kwalifikowalnych. </w:t>
            </w:r>
          </w:p>
          <w:p w14:paraId="4B4D1B9E" w14:textId="6B73FA78" w:rsidR="00435F1E" w:rsidRDefault="007C0A60" w:rsidP="00AD613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Minimalna wartość</w:t>
            </w:r>
            <w:r w:rsidR="00AD613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6C3713" w:rsidRPr="00F53A1F">
              <w:rPr>
                <w:rFonts w:cstheme="minorHAnsi"/>
                <w:color w:val="000000"/>
                <w:sz w:val="24"/>
                <w:szCs w:val="24"/>
              </w:rPr>
              <w:t>d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ofinansowania, o którą będą mogli ubiegać się Wnioskodawcy wynosi </w:t>
            </w:r>
            <w:r w:rsidR="00814565">
              <w:rPr>
                <w:rFonts w:cstheme="minorHAnsi"/>
                <w:color w:val="000000"/>
                <w:sz w:val="24"/>
                <w:szCs w:val="24"/>
              </w:rPr>
              <w:t>500 000,00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 PLN.</w:t>
            </w:r>
          </w:p>
          <w:p w14:paraId="4F0C4F94" w14:textId="757DE76C" w:rsidR="001C5710" w:rsidRPr="00F53A1F" w:rsidRDefault="001C5710" w:rsidP="00AD613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Maksymalna wartość </w:t>
            </w:r>
            <w:r w:rsidR="00635372" w:rsidRPr="00303166">
              <w:rPr>
                <w:rFonts w:cstheme="minorHAnsi"/>
                <w:color w:val="000000"/>
                <w:sz w:val="24"/>
                <w:szCs w:val="24"/>
              </w:rPr>
              <w:t>dofinansowania</w:t>
            </w:r>
            <w:r w:rsidR="0063537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814565">
              <w:rPr>
                <w:rFonts w:cstheme="minorHAnsi"/>
                <w:color w:val="000000"/>
                <w:sz w:val="24"/>
                <w:szCs w:val="24"/>
              </w:rPr>
              <w:t>6 </w:t>
            </w:r>
            <w:r w:rsidR="006C6FFF">
              <w:rPr>
                <w:rFonts w:cstheme="minorHAnsi"/>
                <w:color w:val="000000"/>
                <w:sz w:val="24"/>
                <w:szCs w:val="24"/>
              </w:rPr>
              <w:t>000 000,000</w:t>
            </w:r>
            <w:r w:rsidR="00A943E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>PLN.</w:t>
            </w:r>
          </w:p>
          <w:p w14:paraId="6977F803" w14:textId="1F444F19" w:rsidR="00814565" w:rsidRDefault="00814565" w:rsidP="00814565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W przypadku ubiegania się o pomoc publiczną</w:t>
            </w:r>
            <w:r w:rsidR="00B1067C">
              <w:rPr>
                <w:rFonts w:cstheme="minorHAnsi"/>
                <w:color w:val="000000"/>
                <w:sz w:val="24"/>
                <w:szCs w:val="24"/>
              </w:rPr>
              <w:t>: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3A728CF1" w14:textId="77777777" w:rsidR="00814565" w:rsidRDefault="00814565" w:rsidP="00814565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dla projektów realizowanych przez mikro i małe przedsiębiorstwa </w:t>
            </w: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maksymalny procent dofinansowania wynosi 50% kosztów kwalifikowalnych;</w:t>
            </w:r>
          </w:p>
          <w:p w14:paraId="5795CB12" w14:textId="77777777" w:rsidR="00814565" w:rsidRDefault="00814565" w:rsidP="00814565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dla projektów realizowanych przez średnie przedsiębiorstwa maksymalny procent dofinansowania wynosi 40% kosztów kwalifikowalnych. </w:t>
            </w:r>
          </w:p>
          <w:p w14:paraId="289C635B" w14:textId="23EE6BA0" w:rsidR="00814565" w:rsidRDefault="00814565" w:rsidP="00814565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W przypadku projektów zlokalizowanych na obszarach </w:t>
            </w:r>
            <w:r w:rsidRPr="002C3956">
              <w:rPr>
                <w:rFonts w:cstheme="minorHAnsi"/>
                <w:color w:val="000000"/>
                <w:sz w:val="24"/>
                <w:szCs w:val="24"/>
              </w:rPr>
              <w:t>wybranych do objęcia wsparciem z Funduszu na rzecz Sprawiedliwej Transformacji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(w </w:t>
            </w:r>
            <w:r w:rsidRPr="00F53A1F">
              <w:rPr>
                <w:rFonts w:cstheme="minorHAnsi"/>
                <w:sz w:val="24"/>
                <w:szCs w:val="24"/>
              </w:rPr>
              <w:t>7 podregionach</w:t>
            </w:r>
            <w:r w:rsidRPr="00F53A1F">
              <w:rPr>
                <w:rFonts w:cstheme="minorHAnsi"/>
                <w:sz w:val="24"/>
                <w:szCs w:val="24"/>
                <w:lang w:val="x-none" w:eastAsia="pl-PL"/>
              </w:rPr>
              <w:t xml:space="preserve"> </w:t>
            </w:r>
            <w:r w:rsidRPr="00F53A1F">
              <w:rPr>
                <w:rFonts w:cstheme="minorHAnsi"/>
                <w:sz w:val="24"/>
                <w:szCs w:val="24"/>
                <w:lang w:eastAsia="pl-PL"/>
              </w:rPr>
              <w:t>(</w:t>
            </w:r>
            <w:r>
              <w:rPr>
                <w:rFonts w:cstheme="minorHAnsi"/>
                <w:sz w:val="24"/>
                <w:szCs w:val="24"/>
                <w:lang w:eastAsia="pl-PL"/>
              </w:rPr>
              <w:t xml:space="preserve">katowickim, </w:t>
            </w:r>
            <w:r w:rsidRPr="00F53A1F">
              <w:rPr>
                <w:rFonts w:cstheme="minorHAnsi"/>
                <w:sz w:val="24"/>
                <w:szCs w:val="24"/>
                <w:lang w:val="x-none" w:eastAsia="pl-PL"/>
              </w:rPr>
              <w:t xml:space="preserve">bielskim, tyskim, rybnickim, gliwickim, bytomskim </w:t>
            </w:r>
            <w:r w:rsidRPr="00F53A1F">
              <w:rPr>
                <w:rFonts w:cstheme="minorHAnsi"/>
                <w:sz w:val="24"/>
                <w:szCs w:val="24"/>
                <w:lang w:eastAsia="pl-PL"/>
              </w:rPr>
              <w:t>lub</w:t>
            </w:r>
            <w:r w:rsidRPr="00F53A1F">
              <w:rPr>
                <w:rFonts w:cstheme="minorHAnsi"/>
                <w:sz w:val="24"/>
                <w:szCs w:val="24"/>
                <w:lang w:val="x-none" w:eastAsia="pl-PL"/>
              </w:rPr>
              <w:t xml:space="preserve"> sosnowieckim</w:t>
            </w:r>
            <w:r w:rsidRPr="00F53A1F">
              <w:rPr>
                <w:rFonts w:cstheme="minorHAnsi"/>
                <w:sz w:val="24"/>
                <w:szCs w:val="24"/>
                <w:lang w:eastAsia="pl-PL"/>
              </w:rPr>
              <w:t>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C3956">
              <w:rPr>
                <w:rFonts w:cstheme="minorHAnsi"/>
                <w:color w:val="000000"/>
                <w:sz w:val="24"/>
                <w:szCs w:val="24"/>
              </w:rPr>
              <w:t xml:space="preserve">w ramach terytorialnego planu sprawiedliwej transformacji, o którym mowa w art. 11 rozporządzenia Parlamentu Europejskiego i Rady (UE) 2021/1056 z dnia 24 czerwca 2021 r. ustanawiającego Fundusz na rzecz </w:t>
            </w:r>
            <w:r w:rsidRPr="002C3956">
              <w:rPr>
                <w:rFonts w:cstheme="minorHAnsi"/>
                <w:color w:val="000000"/>
                <w:sz w:val="24"/>
                <w:szCs w:val="24"/>
              </w:rPr>
              <w:lastRenderedPageBreak/>
              <w:t>Sprawiedliwej Transformacji</w:t>
            </w:r>
            <w:r w:rsidRPr="002C3956">
              <w:rPr>
                <w:rFonts w:cstheme="minorHAnsi"/>
                <w:color w:val="000000"/>
                <w:sz w:val="24"/>
                <w:szCs w:val="24"/>
              </w:rPr>
              <w:br/>
              <w:t>(Dz. Urz. UE L 231 z 30.06.2021, str. 1, z późn. zm.3)), maksymalną intensywność pomocy regionalnej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wynosi odpowiednio:</w:t>
            </w:r>
          </w:p>
          <w:p w14:paraId="129C7087" w14:textId="77777777" w:rsidR="00814565" w:rsidRDefault="00814565" w:rsidP="00814565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- dla projektów realizowanych przez mikro i małe przedsiębiorstwa maksymalny procent dofinansowania wynosi 60% kosztów kwalifikowalnych;</w:t>
            </w:r>
          </w:p>
          <w:p w14:paraId="1695B60D" w14:textId="77777777" w:rsidR="00814565" w:rsidRDefault="00814565" w:rsidP="00814565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- dla projektów realizowanych przez średnie przedsiębiorstwa maksymalny procent dofinansowania wynosi 50% kosztów kwalifikowalnych. </w:t>
            </w:r>
          </w:p>
          <w:p w14:paraId="7A376EAC" w14:textId="77777777" w:rsidR="00435F1E" w:rsidRPr="00F53A1F" w:rsidRDefault="26F560EA" w:rsidP="2147525C">
            <w:pPr>
              <w:spacing w:before="240"/>
              <w:rPr>
                <w:sz w:val="24"/>
                <w:szCs w:val="24"/>
              </w:rPr>
            </w:pPr>
            <w:r w:rsidRPr="2147525C">
              <w:rPr>
                <w:color w:val="000000" w:themeColor="text1"/>
                <w:sz w:val="24"/>
                <w:szCs w:val="24"/>
              </w:rPr>
              <w:t>Kryterium obowiązuje od momentu aplikowania do momentu podpisania umowy.</w:t>
            </w:r>
          </w:p>
        </w:tc>
        <w:tc>
          <w:tcPr>
            <w:tcW w:w="2358" w:type="dxa"/>
          </w:tcPr>
          <w:p w14:paraId="3B9DB4D2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2C2EAB57" w14:textId="77777777" w:rsidR="00435F1E" w:rsidRPr="00F53A1F" w:rsidRDefault="00435F1E" w:rsidP="00E5502C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podlegające uzupełnieniom.</w:t>
            </w:r>
          </w:p>
          <w:p w14:paraId="02FB5988" w14:textId="0072417D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 celu potwierdzenia spełnienia kryterium dopuszczalne jest wezwanie Wnioskodawcy do przedstawienia wyjaśnień, jak również do uzupełnienia lub poprawy projektu.</w:t>
            </w:r>
          </w:p>
        </w:tc>
        <w:tc>
          <w:tcPr>
            <w:tcW w:w="2350" w:type="dxa"/>
          </w:tcPr>
          <w:p w14:paraId="7FA6750B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zero-jedynkowo</w:t>
            </w:r>
          </w:p>
          <w:p w14:paraId="2FE52182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3" w:type="dxa"/>
          </w:tcPr>
          <w:p w14:paraId="04434209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Nie dotyczy</w:t>
            </w:r>
          </w:p>
        </w:tc>
      </w:tr>
      <w:tr w:rsidR="00435F1E" w:rsidRPr="00F53A1F" w14:paraId="53DA42AB" w14:textId="77777777" w:rsidTr="2147525C">
        <w:trPr>
          <w:tblHeader/>
        </w:trPr>
        <w:tc>
          <w:tcPr>
            <w:tcW w:w="639" w:type="dxa"/>
          </w:tcPr>
          <w:p w14:paraId="4319049F" w14:textId="77777777" w:rsidR="00435F1E" w:rsidRPr="00F53A1F" w:rsidRDefault="00435F1E" w:rsidP="00E5502C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5" w:type="dxa"/>
          </w:tcPr>
          <w:p w14:paraId="097B1C9E" w14:textId="439DDCF1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Poprawność wypełnienia wniosku</w:t>
            </w:r>
            <w:r w:rsidR="00467E1D">
              <w:rPr>
                <w:rFonts w:cstheme="minorHAnsi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sz w:val="24"/>
                <w:szCs w:val="24"/>
              </w:rPr>
              <w:t>oraz spójność zapisów</w:t>
            </w:r>
          </w:p>
        </w:tc>
        <w:tc>
          <w:tcPr>
            <w:tcW w:w="4186" w:type="dxa"/>
          </w:tcPr>
          <w:p w14:paraId="53057CC4" w14:textId="77777777" w:rsidR="00435F1E" w:rsidRPr="00F53A1F" w:rsidRDefault="00435F1E" w:rsidP="00E5502C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Weryfikacji podlega:</w:t>
            </w:r>
          </w:p>
          <w:p w14:paraId="14903ADB" w14:textId="77777777" w:rsidR="00435F1E" w:rsidRPr="00F53A1F" w:rsidRDefault="00435F1E" w:rsidP="00E5502C">
            <w:pPr>
              <w:numPr>
                <w:ilvl w:val="0"/>
                <w:numId w:val="8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czy wniosek został napisany w języku polskim; </w:t>
            </w:r>
          </w:p>
          <w:p w14:paraId="7C2E9A41" w14:textId="3BE71962" w:rsidR="00435F1E" w:rsidRPr="00F53A1F" w:rsidRDefault="00435F1E" w:rsidP="00E5502C">
            <w:pPr>
              <w:numPr>
                <w:ilvl w:val="0"/>
                <w:numId w:val="8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czy wszystkie pola we wniosku o dofinansowanie zostały wypełnione zgodnie z Instrukcją wypełniania i składania wniosku o dofinansowanie;</w:t>
            </w:r>
          </w:p>
          <w:p w14:paraId="22E0A062" w14:textId="77777777" w:rsidR="00435F1E" w:rsidRPr="00F53A1F" w:rsidRDefault="26F560EA" w:rsidP="2147525C">
            <w:pPr>
              <w:numPr>
                <w:ilvl w:val="0"/>
                <w:numId w:val="8"/>
              </w:numPr>
              <w:spacing w:before="240" w:after="0"/>
              <w:rPr>
                <w:color w:val="000000"/>
                <w:sz w:val="24"/>
                <w:szCs w:val="24"/>
              </w:rPr>
            </w:pPr>
            <w:r w:rsidRPr="2147525C">
              <w:rPr>
                <w:color w:val="000000" w:themeColor="text1"/>
                <w:sz w:val="24"/>
                <w:szCs w:val="24"/>
              </w:rPr>
              <w:t xml:space="preserve">czy wniosek został napisany w sposób czytelny i zrozumiały, a także czy informacje ujęte we wniosku są adekwatne do poszczególnych pól i punktów; w szczególności czy nie zastosowano nieprzyjętych powszechnie skrótów, wykropkowanych miejsc, </w:t>
            </w:r>
            <w:r w:rsidRPr="2147525C">
              <w:rPr>
                <w:color w:val="000000" w:themeColor="text1"/>
                <w:sz w:val="24"/>
                <w:szCs w:val="24"/>
              </w:rPr>
              <w:lastRenderedPageBreak/>
              <w:t>informacji niezwiązanych z tematem projektu/danego pola lub punktu. Pola i punkty powinny być wypełniane poprzez stosowanie całych wyrazów albo ewentualnie skrótów powszechnie obowiązujących w języku polskim, co umożliwi właściwe zrozumienie zapisów zawartych we wniosku przez osobę dokonującą oceny. Informacje ujęte we wniosku muszą dotyczyć projektu opisanego we wniosku aplikacyjnym;</w:t>
            </w:r>
          </w:p>
          <w:p w14:paraId="1E759151" w14:textId="77777777" w:rsidR="00435F1E" w:rsidRPr="00F53A1F" w:rsidRDefault="00435F1E" w:rsidP="00E5502C">
            <w:pPr>
              <w:numPr>
                <w:ilvl w:val="0"/>
                <w:numId w:val="8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czy termin realizacji projektu jest zgodny z założeniami zawartymi w SZOP FE SL 2021 -2027;</w:t>
            </w:r>
          </w:p>
          <w:p w14:paraId="1F548F5E" w14:textId="53D9E22E" w:rsidR="00435F1E" w:rsidRPr="00F53A1F" w:rsidRDefault="00435F1E" w:rsidP="00E5502C">
            <w:pPr>
              <w:numPr>
                <w:ilvl w:val="0"/>
                <w:numId w:val="8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czy wskaźniki produktu i rezultatu zostały dobrane odpowiednio do zakresu rzeczowego projektu, czy wybrano wszystkie wskaźniki wymagane Regulaminem wyboru projektów, </w:t>
            </w:r>
            <w:r w:rsidR="00C1125A" w:rsidRPr="00CA77B5">
              <w:rPr>
                <w:rFonts w:cstheme="minorHAnsi"/>
                <w:sz w:val="24"/>
                <w:szCs w:val="24"/>
              </w:rPr>
              <w:t>czy wskazano wartości bazowe i docelowe wskaźników</w:t>
            </w:r>
            <w:r w:rsidR="00C1125A" w:rsidRPr="00CA77B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1125A">
              <w:rPr>
                <w:rFonts w:cstheme="minorHAnsi"/>
                <w:color w:val="000000"/>
                <w:sz w:val="24"/>
                <w:szCs w:val="24"/>
              </w:rPr>
              <w:t>oraz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 uzasadnienie wartości, częstotliwość pomiaru wskaźników oraz czy wybrano prawidłowe narzędzia pomiarów wskaźników;</w:t>
            </w:r>
          </w:p>
          <w:p w14:paraId="28FFF185" w14:textId="104F1A65" w:rsidR="00435F1E" w:rsidRPr="00F53A1F" w:rsidRDefault="00435F1E" w:rsidP="00E5502C">
            <w:pPr>
              <w:numPr>
                <w:ilvl w:val="0"/>
                <w:numId w:val="8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czy zapisy wniosku są spójne.</w:t>
            </w:r>
          </w:p>
          <w:p w14:paraId="43E6A6BE" w14:textId="45B45115" w:rsidR="00435F1E" w:rsidRPr="00F53A1F" w:rsidRDefault="00435F1E" w:rsidP="00E5502C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Kryterium obowiązuje od momentu aplikowania do momentu podpisania umowy.</w:t>
            </w:r>
          </w:p>
        </w:tc>
        <w:tc>
          <w:tcPr>
            <w:tcW w:w="2358" w:type="dxa"/>
          </w:tcPr>
          <w:p w14:paraId="0297B28D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10A97170" w14:textId="77777777" w:rsidR="00435F1E" w:rsidRPr="00F53A1F" w:rsidRDefault="00435F1E" w:rsidP="00E5502C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podlegające uzupełnieniom.</w:t>
            </w:r>
          </w:p>
          <w:p w14:paraId="4F71A197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 celu potwierdzenia spełnienia kryterium dopuszczalne jest wezwanie Wnioskodawcy do przedstawienia wyjaśnień, jak również do uzupełnienia lub poprawy projektu.</w:t>
            </w:r>
          </w:p>
          <w:p w14:paraId="55510EC5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0" w:type="dxa"/>
          </w:tcPr>
          <w:p w14:paraId="21B09181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  <w:p w14:paraId="0DCAD7F6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3" w:type="dxa"/>
          </w:tcPr>
          <w:p w14:paraId="39CBA088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435F1E" w:rsidRPr="00F53A1F" w14:paraId="2B14D314" w14:textId="77777777" w:rsidTr="2147525C">
        <w:trPr>
          <w:tblHeader/>
        </w:trPr>
        <w:tc>
          <w:tcPr>
            <w:tcW w:w="639" w:type="dxa"/>
          </w:tcPr>
          <w:p w14:paraId="773C7BF9" w14:textId="77777777" w:rsidR="00435F1E" w:rsidRPr="00F53A1F" w:rsidRDefault="00435F1E" w:rsidP="00E5502C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5" w:type="dxa"/>
          </w:tcPr>
          <w:p w14:paraId="666D0833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Poprawność załączników i ich spójność z wnioskiem aplikacyjnym</w:t>
            </w:r>
          </w:p>
        </w:tc>
        <w:tc>
          <w:tcPr>
            <w:tcW w:w="4186" w:type="dxa"/>
          </w:tcPr>
          <w:p w14:paraId="7FE07965" w14:textId="77777777" w:rsidR="00435F1E" w:rsidRPr="00F53A1F" w:rsidRDefault="00435F1E" w:rsidP="00E5502C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Weryfikacji podlega, czy:</w:t>
            </w:r>
          </w:p>
          <w:p w14:paraId="619E14F8" w14:textId="77777777" w:rsidR="00435F1E" w:rsidRPr="00F53A1F" w:rsidRDefault="00435F1E" w:rsidP="00E5502C">
            <w:pPr>
              <w:numPr>
                <w:ilvl w:val="0"/>
                <w:numId w:val="9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t>Wnioskodawca załączył wszystkie obligatoryjne na etapie aplikowania załączniki;</w:t>
            </w:r>
          </w:p>
          <w:p w14:paraId="32BA3EF1" w14:textId="572CC770" w:rsidR="00435F1E" w:rsidRPr="00F53A1F" w:rsidRDefault="00435F1E" w:rsidP="00E5502C">
            <w:pPr>
              <w:numPr>
                <w:ilvl w:val="0"/>
                <w:numId w:val="9"/>
              </w:numPr>
              <w:spacing w:before="240" w:after="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t>dołączone do wniosku załączniki są prawidłowo sporządzone, aktualne i wydane przez upoważniony organ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 (jeśli dotyczy)</w:t>
            </w: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t>, a ich zapisy są spójne z zapisami wniosku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2E0D632B" w14:textId="77777777" w:rsidR="00435F1E" w:rsidRPr="00F53A1F" w:rsidRDefault="00435F1E" w:rsidP="00E5502C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Kryterium obowiązuje</w:t>
            </w: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t xml:space="preserve"> od momentu aplikowania do momentu podpisania umowy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14:paraId="52A22443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Tak</w:t>
            </w:r>
          </w:p>
          <w:p w14:paraId="31560EA9" w14:textId="77777777" w:rsidR="00435F1E" w:rsidRPr="00F53A1F" w:rsidRDefault="00435F1E" w:rsidP="00E5502C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podlegające uzupełnieniom.</w:t>
            </w:r>
          </w:p>
          <w:p w14:paraId="55647630" w14:textId="10C8BFC9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 celu potwierdzenia spełnienia kryterium dopuszczalne jest wezwanie Wnioskodawcy do przedstawienia wyjaśnień, jak również do uzupełnienia lub poprawy projektu.</w:t>
            </w:r>
          </w:p>
        </w:tc>
        <w:tc>
          <w:tcPr>
            <w:tcW w:w="2350" w:type="dxa"/>
          </w:tcPr>
          <w:p w14:paraId="0A170155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  <w:p w14:paraId="2F9AD0F4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3" w:type="dxa"/>
          </w:tcPr>
          <w:p w14:paraId="614EE785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435F1E" w:rsidRPr="00F53A1F" w14:paraId="6395D037" w14:textId="77777777" w:rsidTr="2147525C">
        <w:trPr>
          <w:tblHeader/>
        </w:trPr>
        <w:tc>
          <w:tcPr>
            <w:tcW w:w="639" w:type="dxa"/>
          </w:tcPr>
          <w:p w14:paraId="58F2601C" w14:textId="77777777" w:rsidR="00435F1E" w:rsidRPr="00F53A1F" w:rsidRDefault="00435F1E" w:rsidP="00E5502C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5" w:type="dxa"/>
          </w:tcPr>
          <w:p w14:paraId="655DF4B3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Kwalifikowalność wydatków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zaplanowanych w projekcie</w:t>
            </w:r>
          </w:p>
        </w:tc>
        <w:tc>
          <w:tcPr>
            <w:tcW w:w="4186" w:type="dxa"/>
          </w:tcPr>
          <w:p w14:paraId="608171C2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 xml:space="preserve">Weryfikacji podlega: </w:t>
            </w:r>
          </w:p>
          <w:p w14:paraId="60F60D8B" w14:textId="4E5F3DBA" w:rsidR="00435F1E" w:rsidRPr="00F53A1F" w:rsidRDefault="26F560EA" w:rsidP="2147525C">
            <w:pPr>
              <w:numPr>
                <w:ilvl w:val="0"/>
                <w:numId w:val="11"/>
              </w:numPr>
              <w:spacing w:before="240" w:after="0"/>
              <w:rPr>
                <w:sz w:val="24"/>
                <w:szCs w:val="24"/>
                <w:lang w:val="x-none"/>
              </w:rPr>
            </w:pPr>
            <w:r w:rsidRPr="2147525C">
              <w:rPr>
                <w:sz w:val="24"/>
                <w:szCs w:val="24"/>
              </w:rPr>
              <w:lastRenderedPageBreak/>
              <w:t>czy wydatki planowane do współfinansowania są wydatkami kwalifikowalnymi zgodnie z zapisami Wytycznych w zakresie kwalifikowalności wydatków na lata 2021-2027, zapisami SZOP FE SL 2021-2027 oraz Regulaminem wyboru projektów;</w:t>
            </w:r>
          </w:p>
          <w:p w14:paraId="76B8C8F3" w14:textId="63C19A83" w:rsidR="00435F1E" w:rsidRPr="00F53A1F" w:rsidRDefault="00435F1E" w:rsidP="00E5502C">
            <w:pPr>
              <w:numPr>
                <w:ilvl w:val="0"/>
                <w:numId w:val="10"/>
              </w:numPr>
              <w:spacing w:before="240" w:after="0"/>
              <w:rPr>
                <w:rFonts w:cstheme="minorHAnsi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sz w:val="24"/>
                <w:szCs w:val="24"/>
                <w:lang w:val="x-none"/>
              </w:rPr>
              <w:t>czy wydatki mieszczą się w limitach określonych w Regulaminie wyboru projektów</w:t>
            </w:r>
            <w:r w:rsidRPr="00F53A1F">
              <w:rPr>
                <w:rFonts w:cstheme="minorHAnsi"/>
                <w:sz w:val="24"/>
                <w:szCs w:val="24"/>
              </w:rPr>
              <w:t>.</w:t>
            </w:r>
          </w:p>
          <w:p w14:paraId="28B7969B" w14:textId="310D14C2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obowiązuje od momentu aplikowania</w:t>
            </w:r>
            <w:r w:rsidR="00C33E8E">
              <w:rPr>
                <w:rFonts w:cstheme="minorHAnsi"/>
                <w:sz w:val="24"/>
                <w:szCs w:val="24"/>
              </w:rPr>
              <w:t xml:space="preserve"> przez cały okres realizacji projektu</w:t>
            </w:r>
            <w:r w:rsidRPr="00F53A1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14:paraId="2619917A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3DEEAEA4" w14:textId="77777777" w:rsidR="00435F1E" w:rsidRPr="00F53A1F" w:rsidRDefault="00435F1E" w:rsidP="00E5502C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podlegające uzupełnieniom.</w:t>
            </w:r>
          </w:p>
          <w:p w14:paraId="2E7DF485" w14:textId="15517872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 celu potwierdzenia spełnienia kryterium dopuszczalne jest wezwanie Wnioskodawcy do przedstawienia wyjaśnień, jak również do uzupełnienia lub poprawy projektu.</w:t>
            </w:r>
          </w:p>
        </w:tc>
        <w:tc>
          <w:tcPr>
            <w:tcW w:w="2350" w:type="dxa"/>
          </w:tcPr>
          <w:p w14:paraId="311A5767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zero-jedynkowo</w:t>
            </w:r>
          </w:p>
          <w:p w14:paraId="5A97D006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3" w:type="dxa"/>
          </w:tcPr>
          <w:p w14:paraId="0D146C92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Nie dotyczy</w:t>
            </w:r>
          </w:p>
        </w:tc>
      </w:tr>
      <w:tr w:rsidR="00435F1E" w:rsidRPr="00F53A1F" w14:paraId="4758BB3B" w14:textId="77777777" w:rsidTr="2147525C">
        <w:trPr>
          <w:tblHeader/>
        </w:trPr>
        <w:tc>
          <w:tcPr>
            <w:tcW w:w="639" w:type="dxa"/>
          </w:tcPr>
          <w:p w14:paraId="0561AA25" w14:textId="77777777" w:rsidR="00435F1E" w:rsidRPr="00F53A1F" w:rsidRDefault="00435F1E" w:rsidP="00E5502C">
            <w:pPr>
              <w:pStyle w:val="Akapitzlist"/>
              <w:numPr>
                <w:ilvl w:val="0"/>
                <w:numId w:val="2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5" w:type="dxa"/>
          </w:tcPr>
          <w:p w14:paraId="0EC910F5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Czy Wnioskodawca dokonał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nieuzasadnionych zmian? (dotyczy wniosków, które podlegały uzupełnieniom)</w:t>
            </w:r>
          </w:p>
        </w:tc>
        <w:tc>
          <w:tcPr>
            <w:tcW w:w="4186" w:type="dxa"/>
          </w:tcPr>
          <w:p w14:paraId="529C2D5E" w14:textId="6FE9A80B" w:rsidR="00435F1E" w:rsidRPr="00F53A1F" w:rsidRDefault="00435F1E" w:rsidP="00E5502C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Weryfikacji podlega, czy w związku z uzupełnieniem / poprawą dokumentacji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aplikacyjnej, nie dokonano nieuzasadnionych zmian, innych niż te wynikające z wezwania do uzupełnienia bądź stanowiące uspójnienie dotychczasowych zapisów wniosku, o których mowa w Regulaminie wyboru projektów:</w:t>
            </w:r>
          </w:p>
          <w:p w14:paraId="4C8548FD" w14:textId="77777777" w:rsidR="00435F1E" w:rsidRPr="00F53A1F" w:rsidRDefault="00435F1E" w:rsidP="00C70B37">
            <w:pPr>
              <w:numPr>
                <w:ilvl w:val="0"/>
                <w:numId w:val="10"/>
              </w:numPr>
              <w:spacing w:after="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t xml:space="preserve">dodanie / usunięcie wydatku; </w:t>
            </w:r>
          </w:p>
          <w:p w14:paraId="304DE395" w14:textId="77777777" w:rsidR="00435F1E" w:rsidRPr="00F53A1F" w:rsidRDefault="00435F1E" w:rsidP="00C70B37">
            <w:pPr>
              <w:numPr>
                <w:ilvl w:val="0"/>
                <w:numId w:val="10"/>
              </w:numPr>
              <w:spacing w:after="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t>zwiększenie wartości całkowitego dofinansowania pierwotnie założonego we wniosku;</w:t>
            </w:r>
          </w:p>
          <w:p w14:paraId="7A54508A" w14:textId="18C06EB2" w:rsidR="00435F1E" w:rsidRPr="00F53A1F" w:rsidRDefault="00435F1E" w:rsidP="00C70B37">
            <w:pPr>
              <w:numPr>
                <w:ilvl w:val="0"/>
                <w:numId w:val="10"/>
              </w:numPr>
              <w:spacing w:after="0"/>
              <w:rPr>
                <w:rFonts w:cstheme="minorHAnsi"/>
                <w:color w:val="000000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  <w:lang w:val="x-none"/>
              </w:rPr>
              <w:t>dodanie / usunięcie celu lub rezultatu projektu.</w:t>
            </w:r>
          </w:p>
          <w:p w14:paraId="0FA2B040" w14:textId="77777777" w:rsidR="00435F1E" w:rsidRPr="00F53A1F" w:rsidRDefault="00435F1E" w:rsidP="00E5502C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Kryterium obowiązuje od momentu aplikowania do momentu podpisania umowy.</w:t>
            </w:r>
          </w:p>
        </w:tc>
        <w:tc>
          <w:tcPr>
            <w:tcW w:w="2358" w:type="dxa"/>
          </w:tcPr>
          <w:p w14:paraId="6F50534D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779898D2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niepodlegające uzupełnieniom</w:t>
            </w:r>
          </w:p>
        </w:tc>
        <w:tc>
          <w:tcPr>
            <w:tcW w:w="2350" w:type="dxa"/>
          </w:tcPr>
          <w:p w14:paraId="342BA734" w14:textId="77777777" w:rsidR="00435F1E" w:rsidRPr="00F53A1F" w:rsidRDefault="00435F1E" w:rsidP="00E5502C">
            <w:pPr>
              <w:spacing w:before="240"/>
              <w:jc w:val="both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zero-jedynkowo</w:t>
            </w:r>
          </w:p>
        </w:tc>
        <w:tc>
          <w:tcPr>
            <w:tcW w:w="2343" w:type="dxa"/>
          </w:tcPr>
          <w:p w14:paraId="09BA338F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</w:tbl>
    <w:p w14:paraId="7E9EF772" w14:textId="77777777" w:rsidR="00610514" w:rsidRDefault="00610514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3213AECF" w14:textId="77B1E4AF" w:rsidR="00435F1E" w:rsidRPr="00F53A1F" w:rsidRDefault="00435F1E" w:rsidP="00610514">
      <w:pPr>
        <w:pStyle w:val="Nagwek2"/>
      </w:pPr>
      <w:r w:rsidRPr="00F53A1F">
        <w:lastRenderedPageBreak/>
        <w:t>Kryteria merytoryczne</w:t>
      </w:r>
    </w:p>
    <w:p w14:paraId="282750A0" w14:textId="2F231F5C" w:rsidR="00435F1E" w:rsidRPr="00F53A1F" w:rsidRDefault="00435F1E" w:rsidP="000C1370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Ocena spełnienia kryteriów merytorycznych przeprowadzana jest w oparciu o zatwierdzone przez Komitet Monitorujący kryteria merytoryczne, służące weryfikacji zgodności wniosku z zapisami rozporządzeń unijnych oraz krajowych w odniesieniu do programu Fundusze Europejskie dla Śląskiego 2021 - 2027, Szczegółowego Opisu Priorytetów programu Funduszy Europejskich dla Śląskiego 2021-2027 obowiązującego na moment zatwierdzenia pakietu aplikacyjnego. Oceny kryteriów dokonują członkowie KOP.</w:t>
      </w:r>
    </w:p>
    <w:p w14:paraId="2979876F" w14:textId="7176D28D" w:rsidR="00435F1E" w:rsidRPr="00F53A1F" w:rsidRDefault="00435F1E" w:rsidP="000C1370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W ramach oceny spełnienia kryteriów merytorycznych w pierwszym etapie projekt poddawany jest ocenie pod kątem kryteriów merytorycznych zero-jedynkowych, czyli przypisaniu każdemu z kryterium wartości logicznych TAK / NIE – zasada „0–1” (nie spełnia kryterium / spełnia kryterium). Wszystkie kryteria merytoryczne zero-jedynkowe są obligatoryjne do spełnienia. W przypadku spełnienia kryteriów zero-jedynkowych projekt weryfikowany jest pod kątem kryteriów punktowanych. Kryteria merytoryczne punktowane nie podlegają weryfikacji w przypadku niespełnienia kryteriów merytorycznych zero-jedynkowych.</w:t>
      </w:r>
    </w:p>
    <w:p w14:paraId="364D71A9" w14:textId="1BAD8A6B" w:rsidR="00435F1E" w:rsidRPr="00F53A1F" w:rsidRDefault="00435F1E" w:rsidP="000C1370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B314ED">
        <w:rPr>
          <w:rFonts w:asciiTheme="minorHAnsi" w:hAnsiTheme="minorHAnsi" w:cstheme="minorHAnsi"/>
          <w:sz w:val="24"/>
          <w:szCs w:val="24"/>
        </w:rPr>
        <w:t xml:space="preserve">W wyniku oceny spełnienia kryteriów merytorycznych projekt może </w:t>
      </w:r>
      <w:r w:rsidRPr="008E4CAC">
        <w:rPr>
          <w:rFonts w:asciiTheme="minorHAnsi" w:hAnsiTheme="minorHAnsi" w:cstheme="minorHAnsi"/>
          <w:sz w:val="24"/>
          <w:szCs w:val="24"/>
        </w:rPr>
        <w:t xml:space="preserve">otrzymać maksymalnie </w:t>
      </w:r>
      <w:r w:rsidR="008923B9">
        <w:rPr>
          <w:rFonts w:asciiTheme="minorHAnsi" w:hAnsiTheme="minorHAnsi" w:cstheme="minorHAnsi"/>
          <w:sz w:val="24"/>
          <w:szCs w:val="24"/>
        </w:rPr>
        <w:t>41</w:t>
      </w:r>
      <w:r w:rsidR="008923B9" w:rsidRPr="008E4CAC">
        <w:rPr>
          <w:rFonts w:asciiTheme="minorHAnsi" w:hAnsiTheme="minorHAnsi" w:cstheme="minorHAnsi"/>
          <w:sz w:val="24"/>
          <w:szCs w:val="24"/>
        </w:rPr>
        <w:t xml:space="preserve"> </w:t>
      </w:r>
      <w:r w:rsidRPr="008E4CAC">
        <w:rPr>
          <w:rFonts w:asciiTheme="minorHAnsi" w:hAnsiTheme="minorHAnsi" w:cstheme="minorHAnsi"/>
          <w:sz w:val="24"/>
          <w:szCs w:val="24"/>
        </w:rPr>
        <w:t xml:space="preserve">punktów w kryteriach punktowanych. Wniosek otrzymuje ocenę pozytywną w zakresie spełnienia kryteriów merytorycznych w przypadku spełnienia wszystkich kryteriów zero-jedynkowych oraz uzyskania co najmniej </w:t>
      </w:r>
      <w:r w:rsidR="004F110B">
        <w:rPr>
          <w:rFonts w:asciiTheme="minorHAnsi" w:hAnsiTheme="minorHAnsi" w:cstheme="minorHAnsi"/>
          <w:sz w:val="24"/>
          <w:szCs w:val="24"/>
        </w:rPr>
        <w:t>20</w:t>
      </w:r>
      <w:r w:rsidR="0042380C" w:rsidRPr="008E4CAC">
        <w:rPr>
          <w:rFonts w:asciiTheme="minorHAnsi" w:hAnsiTheme="minorHAnsi" w:cstheme="minorHAnsi"/>
          <w:sz w:val="24"/>
          <w:szCs w:val="24"/>
        </w:rPr>
        <w:t xml:space="preserve"> </w:t>
      </w:r>
      <w:r w:rsidRPr="008E4CAC">
        <w:rPr>
          <w:rFonts w:asciiTheme="minorHAnsi" w:hAnsiTheme="minorHAnsi" w:cstheme="minorHAnsi"/>
          <w:sz w:val="24"/>
          <w:szCs w:val="24"/>
        </w:rPr>
        <w:t xml:space="preserve">punktów w wyniku oceny projektu w kryteriach punktowanych. Projekty, które uzyskają mniej niż </w:t>
      </w:r>
      <w:r w:rsidR="004F110B">
        <w:rPr>
          <w:rFonts w:asciiTheme="minorHAnsi" w:hAnsiTheme="minorHAnsi" w:cstheme="minorHAnsi"/>
          <w:sz w:val="24"/>
          <w:szCs w:val="24"/>
        </w:rPr>
        <w:t>20</w:t>
      </w:r>
      <w:r w:rsidR="004F110B" w:rsidRPr="008E4CAC">
        <w:rPr>
          <w:rFonts w:asciiTheme="minorHAnsi" w:hAnsiTheme="minorHAnsi" w:cstheme="minorHAnsi"/>
          <w:sz w:val="24"/>
          <w:szCs w:val="24"/>
        </w:rPr>
        <w:t xml:space="preserve"> </w:t>
      </w:r>
      <w:r w:rsidRPr="008E4CAC">
        <w:rPr>
          <w:rFonts w:asciiTheme="minorHAnsi" w:hAnsiTheme="minorHAnsi" w:cstheme="minorHAnsi"/>
          <w:sz w:val="24"/>
          <w:szCs w:val="24"/>
        </w:rPr>
        <w:t>punktów nie kwalifikują się do wsparcia i otrzymują negatywną ocenę merytoryczną</w:t>
      </w:r>
      <w:r w:rsidRPr="00B314ED">
        <w:rPr>
          <w:rFonts w:asciiTheme="minorHAnsi" w:hAnsiTheme="minorHAnsi" w:cstheme="minorHAnsi"/>
          <w:sz w:val="24"/>
          <w:szCs w:val="24"/>
        </w:rPr>
        <w:t>.</w:t>
      </w:r>
      <w:r w:rsidRPr="00F53A1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0E2D0C" w14:textId="4B4EBD55" w:rsidR="00435F1E" w:rsidRPr="00F53A1F" w:rsidRDefault="00435F1E" w:rsidP="000C1370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 xml:space="preserve">W ramach kryterium przyznawane będzie od 0 do maksymalnie </w:t>
      </w:r>
      <w:r w:rsidR="00D004A5">
        <w:rPr>
          <w:rFonts w:asciiTheme="minorHAnsi" w:hAnsiTheme="minorHAnsi" w:cstheme="minorHAnsi"/>
          <w:sz w:val="24"/>
          <w:szCs w:val="24"/>
        </w:rPr>
        <w:t>8</w:t>
      </w:r>
      <w:r w:rsidR="0042380C" w:rsidRPr="00F53A1F">
        <w:rPr>
          <w:rFonts w:asciiTheme="minorHAnsi" w:hAnsiTheme="minorHAnsi" w:cstheme="minorHAnsi"/>
          <w:sz w:val="24"/>
          <w:szCs w:val="24"/>
        </w:rPr>
        <w:t xml:space="preserve"> </w:t>
      </w:r>
      <w:r w:rsidRPr="00F53A1F">
        <w:rPr>
          <w:rFonts w:asciiTheme="minorHAnsi" w:hAnsiTheme="minorHAnsi" w:cstheme="minorHAnsi"/>
          <w:sz w:val="24"/>
          <w:szCs w:val="24"/>
        </w:rPr>
        <w:t>punktów (przy czym nie stosuje się punktów ułamkowych), które określają stopień spełnienia kryterium przez oceniany projekt. Oznacza to, że np.:</w:t>
      </w:r>
    </w:p>
    <w:p w14:paraId="3EE2F83B" w14:textId="77777777" w:rsidR="00435F1E" w:rsidRPr="00F53A1F" w:rsidRDefault="00435F1E" w:rsidP="000C1370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0 pkt – nie spełnia kryterium</w:t>
      </w:r>
    </w:p>
    <w:p w14:paraId="2459C53A" w14:textId="7C14638C" w:rsidR="00435F1E" w:rsidRPr="00F53A1F" w:rsidRDefault="00D004A5" w:rsidP="000C1370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</w:t>
      </w:r>
      <w:r w:rsidR="0042380C" w:rsidRPr="00F53A1F">
        <w:rPr>
          <w:rFonts w:asciiTheme="minorHAnsi" w:hAnsiTheme="minorHAnsi" w:cstheme="minorHAnsi"/>
          <w:sz w:val="24"/>
          <w:szCs w:val="24"/>
        </w:rPr>
        <w:t xml:space="preserve"> </w:t>
      </w:r>
      <w:r w:rsidR="00435F1E" w:rsidRPr="00F53A1F">
        <w:rPr>
          <w:rFonts w:asciiTheme="minorHAnsi" w:hAnsiTheme="minorHAnsi" w:cstheme="minorHAnsi"/>
          <w:sz w:val="24"/>
          <w:szCs w:val="24"/>
        </w:rPr>
        <w:t>pkt - najbardziej spełnia kryterium</w:t>
      </w:r>
    </w:p>
    <w:p w14:paraId="22F01B16" w14:textId="73843122" w:rsidR="00435F1E" w:rsidRPr="00F53A1F" w:rsidRDefault="002C140A" w:rsidP="000C1370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bookmarkStart w:id="6" w:name="_Hlk129357113"/>
      <w:r w:rsidRPr="00F53A1F">
        <w:rPr>
          <w:rFonts w:asciiTheme="minorHAnsi" w:hAnsiTheme="minorHAnsi" w:cstheme="minorHAnsi"/>
          <w:sz w:val="24"/>
          <w:szCs w:val="24"/>
        </w:rPr>
        <w:t xml:space="preserve">Otrzymanie 0 pkt w jakimkolwiek kryterium punktowym nie oznacza automatycznej negatywnej oceny merytorycznej. </w:t>
      </w:r>
    </w:p>
    <w:bookmarkEnd w:id="6"/>
    <w:p w14:paraId="704BECBD" w14:textId="77777777" w:rsidR="00435F1E" w:rsidRPr="00F53A1F" w:rsidRDefault="00435F1E" w:rsidP="000C1370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Ocena merytoryczna zostanie przeprowadzana w oparciu o zapisy wniosku o dofinansowanie, dokumenty do niego załączone, aktualny stan wiedzy/stan techniki oraz dokumenty, na które powołują się kryteria.</w:t>
      </w:r>
    </w:p>
    <w:p w14:paraId="2BC5EF05" w14:textId="5A344E4B" w:rsidR="00435F1E" w:rsidRPr="00F53A1F" w:rsidRDefault="26F560EA" w:rsidP="2147525C">
      <w:pPr>
        <w:autoSpaceDE w:val="0"/>
        <w:autoSpaceDN w:val="0"/>
        <w:adjustRightInd w:val="0"/>
        <w:spacing w:before="240"/>
        <w:rPr>
          <w:rFonts w:asciiTheme="minorHAnsi" w:hAnsiTheme="minorHAnsi" w:cstheme="minorBidi"/>
          <w:sz w:val="24"/>
          <w:szCs w:val="24"/>
        </w:rPr>
      </w:pPr>
      <w:r w:rsidRPr="2147525C">
        <w:rPr>
          <w:rFonts w:asciiTheme="minorHAnsi" w:hAnsiTheme="minorHAnsi" w:cstheme="minorBidi"/>
          <w:sz w:val="24"/>
          <w:szCs w:val="24"/>
        </w:rPr>
        <w:lastRenderedPageBreak/>
        <w:t xml:space="preserve">W przypadku, gdy kilka projektów uzyska tę samą liczbę punktów kwalifikującą projekt do wsparcia, a wartość alokacji przeznaczonej na dany </w:t>
      </w:r>
      <w:r w:rsidR="394D75FF" w:rsidRPr="2147525C">
        <w:rPr>
          <w:rFonts w:asciiTheme="minorHAnsi" w:hAnsiTheme="minorHAnsi" w:cstheme="minorBidi"/>
          <w:sz w:val="24"/>
          <w:szCs w:val="24"/>
        </w:rPr>
        <w:t xml:space="preserve">nabór </w:t>
      </w:r>
      <w:r w:rsidRPr="2147525C">
        <w:rPr>
          <w:rFonts w:asciiTheme="minorHAnsi" w:hAnsiTheme="minorHAnsi" w:cstheme="minorBidi"/>
          <w:sz w:val="24"/>
          <w:szCs w:val="24"/>
        </w:rPr>
        <w:t xml:space="preserve">nie pozwala na zatwierdzenie do dofinansowania wszystkich projektów, o wyborze projektu do dofinansowania decydują kryteria rozstrzygające. </w:t>
      </w:r>
    </w:p>
    <w:p w14:paraId="636F5D12" w14:textId="77777777" w:rsidR="00435F1E" w:rsidRPr="00F53A1F" w:rsidRDefault="00435F1E" w:rsidP="000C1370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Jeżeli pierwsze z kryteriów rozstrzygających nie rozstrzyga kwestii wyboru projektów, wówczas stosuje się drugie kryterium rozstrzygające.</w:t>
      </w:r>
    </w:p>
    <w:p w14:paraId="5AC25D22" w14:textId="311C0428" w:rsidR="000C1370" w:rsidRPr="00610514" w:rsidRDefault="00435F1E" w:rsidP="00610514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F53A1F">
        <w:rPr>
          <w:rFonts w:asciiTheme="minorHAnsi" w:hAnsiTheme="minorHAnsi" w:cstheme="minorHAnsi"/>
          <w:sz w:val="24"/>
          <w:szCs w:val="24"/>
        </w:rPr>
        <w:t>Jeżeli drugie z wymienionych kryteriów rozstrzygających nie rozstrzyga kwestii wyboru projektów, wówczas stosuje się trzecie kryterium rozstrzygające.</w:t>
      </w:r>
      <w:r w:rsidR="000C1370" w:rsidRPr="00F53A1F">
        <w:rPr>
          <w:rFonts w:asciiTheme="minorHAnsi" w:hAnsiTheme="minorHAnsi" w:cstheme="minorHAnsi"/>
          <w:b/>
          <w:i/>
          <w:iCs/>
          <w:sz w:val="24"/>
          <w:szCs w:val="24"/>
        </w:rPr>
        <w:br w:type="page"/>
      </w:r>
    </w:p>
    <w:p w14:paraId="6BAADB85" w14:textId="654A57E9" w:rsidR="00435F1E" w:rsidRPr="00F53A1F" w:rsidRDefault="00435F1E" w:rsidP="00E5502C">
      <w:pPr>
        <w:pStyle w:val="Legenda"/>
        <w:keepNext/>
        <w:spacing w:before="240"/>
        <w:rPr>
          <w:rFonts w:cstheme="minorHAnsi"/>
          <w:b/>
          <w:i w:val="0"/>
          <w:iCs w:val="0"/>
          <w:color w:val="auto"/>
          <w:sz w:val="24"/>
          <w:szCs w:val="24"/>
        </w:rPr>
      </w:pPr>
      <w:r w:rsidRPr="00F53A1F">
        <w:rPr>
          <w:rFonts w:cstheme="minorHAnsi"/>
          <w:b/>
          <w:i w:val="0"/>
          <w:iCs w:val="0"/>
          <w:color w:val="auto"/>
          <w:sz w:val="24"/>
          <w:szCs w:val="24"/>
        </w:rPr>
        <w:lastRenderedPageBreak/>
        <w:t>Tabela 2. Kryteria merytoryczne</w:t>
      </w:r>
    </w:p>
    <w:tbl>
      <w:tblPr>
        <w:tblStyle w:val="Tabela-Siatka"/>
        <w:tblW w:w="14471" w:type="dxa"/>
        <w:tblLook w:val="04A0" w:firstRow="1" w:lastRow="0" w:firstColumn="1" w:lastColumn="0" w:noHBand="0" w:noVBand="1"/>
        <w:tblCaption w:val="Tabela 2. Kryteria merytoryczne"/>
      </w:tblPr>
      <w:tblGrid>
        <w:gridCol w:w="634"/>
        <w:gridCol w:w="3586"/>
        <w:gridCol w:w="3952"/>
        <w:gridCol w:w="2162"/>
        <w:gridCol w:w="2089"/>
        <w:gridCol w:w="2048"/>
      </w:tblGrid>
      <w:tr w:rsidR="00C627AE" w:rsidRPr="00F53A1F" w14:paraId="2ECE52AB" w14:textId="77777777" w:rsidTr="2147525C">
        <w:trPr>
          <w:tblHeader/>
        </w:trPr>
        <w:tc>
          <w:tcPr>
            <w:tcW w:w="634" w:type="dxa"/>
            <w:shd w:val="clear" w:color="auto" w:fill="BFBFBF" w:themeFill="background1" w:themeFillShade="BF"/>
          </w:tcPr>
          <w:p w14:paraId="14B470B5" w14:textId="77777777" w:rsidR="00435F1E" w:rsidRPr="00F53A1F" w:rsidRDefault="00435F1E" w:rsidP="00E5502C">
            <w:pPr>
              <w:pStyle w:val="Akapitzlist"/>
              <w:spacing w:before="240"/>
              <w:ind w:left="22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3586" w:type="dxa"/>
            <w:shd w:val="clear" w:color="auto" w:fill="BFBFBF" w:themeFill="background1" w:themeFillShade="BF"/>
          </w:tcPr>
          <w:p w14:paraId="69549F1A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3952" w:type="dxa"/>
            <w:shd w:val="clear" w:color="auto" w:fill="BFBFBF" w:themeFill="background1" w:themeFillShade="BF"/>
          </w:tcPr>
          <w:p w14:paraId="6E688FFE" w14:textId="77777777" w:rsidR="00435F1E" w:rsidRPr="00F53A1F" w:rsidRDefault="00435F1E" w:rsidP="00E5502C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F53A1F">
              <w:rPr>
                <w:rFonts w:cstheme="minorHAnsi"/>
                <w:b/>
                <w:sz w:val="24"/>
                <w:szCs w:val="24"/>
              </w:rPr>
              <w:t>Definicja kryterium</w:t>
            </w:r>
          </w:p>
          <w:p w14:paraId="3C690486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BFBFBF" w:themeFill="background1" w:themeFillShade="BF"/>
          </w:tcPr>
          <w:p w14:paraId="23DF6F42" w14:textId="04D55394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Czy spełnienie kryterium jest konieczne do przyznania dofinansowania?</w:t>
            </w:r>
          </w:p>
        </w:tc>
        <w:tc>
          <w:tcPr>
            <w:tcW w:w="2089" w:type="dxa"/>
            <w:shd w:val="clear" w:color="auto" w:fill="BFBFBF" w:themeFill="background1" w:themeFillShade="BF"/>
          </w:tcPr>
          <w:p w14:paraId="4DBC0401" w14:textId="06F4077F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Sposób oceny kryterium</w:t>
            </w:r>
          </w:p>
        </w:tc>
        <w:tc>
          <w:tcPr>
            <w:tcW w:w="2048" w:type="dxa"/>
            <w:shd w:val="clear" w:color="auto" w:fill="BFBFBF" w:themeFill="background1" w:themeFillShade="BF"/>
          </w:tcPr>
          <w:p w14:paraId="40F269B6" w14:textId="5AD0457D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Szczególne znaczenie kryterium</w:t>
            </w:r>
          </w:p>
        </w:tc>
      </w:tr>
      <w:tr w:rsidR="00AA58AD" w:rsidRPr="00F53A1F" w14:paraId="4BF274B7" w14:textId="77777777" w:rsidTr="2147525C">
        <w:tc>
          <w:tcPr>
            <w:tcW w:w="634" w:type="dxa"/>
          </w:tcPr>
          <w:p w14:paraId="3C464502" w14:textId="77777777" w:rsidR="00435F1E" w:rsidRPr="00F53A1F" w:rsidRDefault="00435F1E" w:rsidP="00E5502C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86" w:type="dxa"/>
          </w:tcPr>
          <w:p w14:paraId="6ED2443A" w14:textId="44AA3172" w:rsidR="00435F1E" w:rsidRPr="00F53A1F" w:rsidRDefault="00373CCC" w:rsidP="00E5502C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Zgodność projektu z celami działania</w:t>
            </w:r>
            <w:r w:rsidR="00435F1E" w:rsidRPr="00F53A1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52" w:type="dxa"/>
          </w:tcPr>
          <w:p w14:paraId="1CB2CCA5" w14:textId="42233A12" w:rsidR="00E72548" w:rsidRDefault="00373CCC" w:rsidP="00373C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Weryfikowane jest czy projekt wpisuje się w działanie FE SL 2021 – 2027</w:t>
            </w:r>
            <w:r w:rsidR="00E12386">
              <w:rPr>
                <w:rFonts w:cstheme="minorHAnsi"/>
                <w:sz w:val="24"/>
                <w:szCs w:val="24"/>
              </w:rPr>
              <w:t>,</w:t>
            </w:r>
            <w:r w:rsidR="0078351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dla którego dedykowany jest nabór oraz czy realizuje jego cele, tj. </w:t>
            </w:r>
            <w:r w:rsidR="00783515">
              <w:rPr>
                <w:rFonts w:cstheme="minorHAnsi"/>
                <w:sz w:val="24"/>
                <w:szCs w:val="24"/>
              </w:rPr>
              <w:t xml:space="preserve">w przypadku </w:t>
            </w:r>
            <w:r w:rsidR="00E72548">
              <w:rPr>
                <w:rFonts w:cstheme="minorHAnsi"/>
                <w:sz w:val="24"/>
                <w:szCs w:val="24"/>
              </w:rPr>
              <w:t>działania</w:t>
            </w:r>
            <w:r w:rsidR="00F11E42">
              <w:rPr>
                <w:rFonts w:cstheme="minorHAnsi"/>
                <w:sz w:val="24"/>
                <w:szCs w:val="24"/>
              </w:rPr>
              <w:t>:</w:t>
            </w:r>
            <w:r w:rsidR="00783515">
              <w:rPr>
                <w:rFonts w:cstheme="minorHAnsi"/>
                <w:sz w:val="24"/>
                <w:szCs w:val="24"/>
              </w:rPr>
              <w:t xml:space="preserve"> </w:t>
            </w:r>
            <w:r w:rsidR="00783515" w:rsidRPr="008E4CAC">
              <w:rPr>
                <w:rFonts w:cstheme="minorHAnsi"/>
                <w:i/>
                <w:sz w:val="24"/>
                <w:szCs w:val="24"/>
              </w:rPr>
              <w:t xml:space="preserve">Innowacje cyfrowe </w:t>
            </w:r>
            <w:r w:rsidR="00E72548" w:rsidRPr="008E4CAC">
              <w:rPr>
                <w:rFonts w:cstheme="minorHAnsi"/>
                <w:i/>
                <w:sz w:val="24"/>
                <w:szCs w:val="24"/>
              </w:rPr>
              <w:t>w MŚP</w:t>
            </w:r>
            <w:r w:rsidR="00E72548">
              <w:rPr>
                <w:rFonts w:cstheme="minorHAnsi"/>
                <w:sz w:val="24"/>
                <w:szCs w:val="24"/>
              </w:rPr>
              <w:t xml:space="preserve"> czy projekt prowadzi do wdrożenia </w:t>
            </w:r>
            <w:r w:rsidR="00AA67CD">
              <w:rPr>
                <w:rFonts w:cstheme="minorHAnsi"/>
                <w:sz w:val="24"/>
                <w:szCs w:val="24"/>
              </w:rPr>
              <w:t>wysoko</w:t>
            </w:r>
            <w:r w:rsidR="00E72548">
              <w:rPr>
                <w:rFonts w:cstheme="minorHAnsi"/>
                <w:sz w:val="24"/>
                <w:szCs w:val="24"/>
              </w:rPr>
              <w:t>specjalistycznych rozwiązań cyfrowych.</w:t>
            </w:r>
          </w:p>
          <w:p w14:paraId="5DA1E4CE" w14:textId="32B3096B" w:rsidR="00373CCC" w:rsidRPr="00F53A1F" w:rsidRDefault="00373CCC" w:rsidP="00E5502C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nie jest spełnione, kiedy Oceniający uzna, że zakres działań opisanych w projekcie nie realizuje celu, dla którego ogłoszono nabór.</w:t>
            </w:r>
          </w:p>
          <w:p w14:paraId="5808CBF3" w14:textId="77777777" w:rsidR="00435F1E" w:rsidRPr="00F53A1F" w:rsidRDefault="00435F1E" w:rsidP="00E5502C">
            <w:pPr>
              <w:suppressAutoHyphens/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162" w:type="dxa"/>
          </w:tcPr>
          <w:p w14:paraId="648506A3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2089" w:type="dxa"/>
          </w:tcPr>
          <w:p w14:paraId="5E5C817E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2048" w:type="dxa"/>
          </w:tcPr>
          <w:p w14:paraId="1DE0964B" w14:textId="77777777" w:rsidR="00435F1E" w:rsidRPr="00F53A1F" w:rsidRDefault="00435F1E" w:rsidP="00E5502C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D32DF6" w:rsidRPr="00F53A1F" w14:paraId="2F9548AD" w14:textId="77777777" w:rsidTr="2147525C">
        <w:tc>
          <w:tcPr>
            <w:tcW w:w="634" w:type="dxa"/>
          </w:tcPr>
          <w:p w14:paraId="2F747689" w14:textId="77777777" w:rsidR="00D32DF6" w:rsidRPr="00F53A1F" w:rsidRDefault="00D32DF6" w:rsidP="00D32DF6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86" w:type="dxa"/>
          </w:tcPr>
          <w:p w14:paraId="21F42862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Potencjał finansowy, organizacyjny i administracyjny Wnioskodawcy</w:t>
            </w:r>
          </w:p>
        </w:tc>
        <w:tc>
          <w:tcPr>
            <w:tcW w:w="3952" w:type="dxa"/>
          </w:tcPr>
          <w:p w14:paraId="2EBDFD70" w14:textId="77777777" w:rsidR="00D32DF6" w:rsidRPr="00F53A1F" w:rsidRDefault="00D32DF6" w:rsidP="00D32DF6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Weryfikacji podlega, czy Wnioskodawca posiada potencjał administracyjny, finansowy i organizacyjny niezbędny do realizacji projektu w tym m.in.: </w:t>
            </w:r>
          </w:p>
          <w:p w14:paraId="49B07041" w14:textId="77777777" w:rsidR="00D32DF6" w:rsidRPr="00F53A1F" w:rsidRDefault="00D32DF6" w:rsidP="00D32DF6">
            <w:pPr>
              <w:numPr>
                <w:ilvl w:val="0"/>
                <w:numId w:val="12"/>
              </w:numPr>
              <w:suppressAutoHyphens/>
              <w:spacing w:before="240" w:after="0"/>
              <w:rPr>
                <w:rFonts w:cstheme="minorHAnsi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sz w:val="24"/>
                <w:szCs w:val="24"/>
                <w:lang w:val="x-none"/>
              </w:rPr>
              <w:t xml:space="preserve">czy posiada odpowiednie zasoby ludzkie (organizacyjne oraz kadrowe); </w:t>
            </w:r>
          </w:p>
          <w:p w14:paraId="10CF3ACB" w14:textId="77777777" w:rsidR="00D32DF6" w:rsidRPr="00F53A1F" w:rsidRDefault="00D32DF6" w:rsidP="00D32DF6">
            <w:pPr>
              <w:numPr>
                <w:ilvl w:val="0"/>
                <w:numId w:val="12"/>
              </w:numPr>
              <w:suppressAutoHyphens/>
              <w:spacing w:before="240" w:after="0"/>
              <w:rPr>
                <w:rFonts w:cstheme="minorHAnsi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sz w:val="24"/>
                <w:szCs w:val="24"/>
                <w:lang w:val="x-none"/>
              </w:rPr>
              <w:t xml:space="preserve">czy posiada odpowiednie zasoby techniczne (posiadana infrastruktura); </w:t>
            </w:r>
          </w:p>
          <w:p w14:paraId="5764636E" w14:textId="10903546" w:rsidR="00D32DF6" w:rsidRPr="00F53A1F" w:rsidRDefault="00D32DF6" w:rsidP="00D32DF6">
            <w:pPr>
              <w:numPr>
                <w:ilvl w:val="0"/>
                <w:numId w:val="12"/>
              </w:numPr>
              <w:suppressAutoHyphens/>
              <w:spacing w:before="240" w:after="0"/>
              <w:rPr>
                <w:rFonts w:cstheme="minorHAnsi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sz w:val="24"/>
                <w:szCs w:val="24"/>
                <w:lang w:val="x-none"/>
              </w:rPr>
              <w:t xml:space="preserve">czy zakres projektu, sposób wykonania, okres realizacji, posiadane pozwolenia, zezwolenia umożliwiają realizację projektu. </w:t>
            </w:r>
          </w:p>
          <w:p w14:paraId="679F230A" w14:textId="616281DA" w:rsidR="00D32DF6" w:rsidRPr="00F53A1F" w:rsidRDefault="00D32DF6" w:rsidP="00D32DF6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Weryfikacji podlega, czy Wnioskodawca posiada potencjał finansowy zapewniający wykonalność projektu. Weryfikacji dokonuje się na podstawie załączonych dokumentów finansowych (m.in. sprawozdań finansowych, ewentualnie dokumentów potwierdzających posiadanie środków na realizację projektu w sytuacji</w:t>
            </w:r>
            <w:r w:rsidR="00FA614C">
              <w:rPr>
                <w:rFonts w:cstheme="minorHAnsi"/>
                <w:sz w:val="24"/>
                <w:szCs w:val="24"/>
              </w:rPr>
              <w:t>,</w:t>
            </w:r>
            <w:r w:rsidRPr="00F53A1F">
              <w:rPr>
                <w:rFonts w:cstheme="minorHAnsi"/>
                <w:sz w:val="24"/>
                <w:szCs w:val="24"/>
              </w:rPr>
              <w:t xml:space="preserve"> w której Wnioskodawca dostarczy stosowny załącznik,</w:t>
            </w:r>
            <w:r w:rsidR="00701F11" w:rsidRPr="00F53A1F">
              <w:rPr>
                <w:rFonts w:cstheme="minorHAnsi"/>
                <w:sz w:val="24"/>
                <w:szCs w:val="24"/>
              </w:rPr>
              <w:t xml:space="preserve"> </w:t>
            </w:r>
            <w:r w:rsidR="00701F11">
              <w:rPr>
                <w:rFonts w:cstheme="minorHAnsi"/>
                <w:sz w:val="24"/>
                <w:szCs w:val="24"/>
              </w:rPr>
              <w:t xml:space="preserve"> wskazywany we wniosku o dofinansowanie w analizie finansowej</w:t>
            </w:r>
            <w:r w:rsidRPr="00F53A1F" w:rsidDel="00CC5512">
              <w:rPr>
                <w:rFonts w:cstheme="minorHAnsi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sz w:val="24"/>
                <w:szCs w:val="24"/>
              </w:rPr>
              <w:t>harmonogram składania wniosków o zaliczkę/płatność pośrednią/płatność końcową), dodatkowych załączników oraz opisu wniosku w tym prognoz finansowych</w:t>
            </w:r>
            <w:r w:rsidR="00636F62">
              <w:rPr>
                <w:rFonts w:cstheme="minorHAnsi"/>
                <w:sz w:val="24"/>
                <w:szCs w:val="24"/>
              </w:rPr>
              <w:t xml:space="preserve"> (z koniecznością uwzględnienia planowanych zaliczek, </w:t>
            </w:r>
            <w:r w:rsidR="00636F62">
              <w:rPr>
                <w:rFonts w:cstheme="minorHAnsi"/>
                <w:sz w:val="24"/>
                <w:szCs w:val="24"/>
              </w:rPr>
              <w:lastRenderedPageBreak/>
              <w:t>płatności pośrednich, możliwości odzyskania podatku Vat)</w:t>
            </w:r>
            <w:r w:rsidRPr="00F53A1F">
              <w:rPr>
                <w:rFonts w:cstheme="minorHAnsi"/>
                <w:sz w:val="24"/>
                <w:szCs w:val="24"/>
              </w:rPr>
              <w:t>.</w:t>
            </w:r>
            <w:r w:rsidR="00636F62">
              <w:rPr>
                <w:rFonts w:cstheme="minorHAnsi"/>
                <w:sz w:val="24"/>
                <w:szCs w:val="24"/>
              </w:rPr>
              <w:t xml:space="preserve"> W ocenie potencjału finansowego Wnioskodawcy brana jest pod uwagę kondycja finansowa Wnioskodawcy, a zatem przedstawienie dokumentów potwierdzających finansowanie projektu nie stanowi wyłącznej przesłanki do pozytywnej oceny potencjału finansowego. Rękojmi nie stanowi sam fakt przedstawienia systemu zaliczkowego.</w:t>
            </w:r>
          </w:p>
          <w:p w14:paraId="08B06879" w14:textId="1DDB3F67" w:rsidR="00D32DF6" w:rsidRPr="00F53A1F" w:rsidRDefault="00D32DF6" w:rsidP="00D32DF6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 ocenie potencjału organizacyjnego i administracyjnego weryfikacji podlega stan zastany jak i deklaratywny (wskazany we wniosku m.in. jako zakres rzeczowy).</w:t>
            </w:r>
          </w:p>
          <w:p w14:paraId="32B0E08C" w14:textId="7F1C200A" w:rsidR="00D32DF6" w:rsidRPr="00F53A1F" w:rsidRDefault="00D32DF6" w:rsidP="00D32DF6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Kryterium nie jest spełnione, kiedy oceniający uzna, że Wnioskodawca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nie spełnia przynajmniej jednego z wyżej wymienionych aspektów.</w:t>
            </w:r>
          </w:p>
          <w:p w14:paraId="46A31C1F" w14:textId="77777777" w:rsidR="00D32DF6" w:rsidRPr="00F53A1F" w:rsidRDefault="00D32DF6" w:rsidP="00D32DF6">
            <w:pPr>
              <w:suppressAutoHyphens/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162" w:type="dxa"/>
          </w:tcPr>
          <w:p w14:paraId="7A7AB31D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2089" w:type="dxa"/>
          </w:tcPr>
          <w:p w14:paraId="50366847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2048" w:type="dxa"/>
          </w:tcPr>
          <w:p w14:paraId="524B58AA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D32DF6" w:rsidRPr="00F53A1F" w14:paraId="7F84760F" w14:textId="77777777" w:rsidTr="2147525C">
        <w:tc>
          <w:tcPr>
            <w:tcW w:w="634" w:type="dxa"/>
          </w:tcPr>
          <w:p w14:paraId="0D11E34D" w14:textId="77777777" w:rsidR="00D32DF6" w:rsidRPr="00F53A1F" w:rsidRDefault="00D32DF6" w:rsidP="00D32DF6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86" w:type="dxa"/>
          </w:tcPr>
          <w:p w14:paraId="0249BB45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  <w:lang w:eastAsia="pl-PL"/>
              </w:rPr>
              <w:t>Metodologia projektu</w:t>
            </w:r>
          </w:p>
        </w:tc>
        <w:tc>
          <w:tcPr>
            <w:tcW w:w="3952" w:type="dxa"/>
          </w:tcPr>
          <w:p w14:paraId="61A205AE" w14:textId="77777777" w:rsidR="00D32DF6" w:rsidRPr="00F53A1F" w:rsidRDefault="00D32DF6" w:rsidP="00D32DF6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 ramach kryterium ocenie podlega:</w:t>
            </w:r>
          </w:p>
          <w:p w14:paraId="1FC0C639" w14:textId="77777777" w:rsidR="00D32DF6" w:rsidRPr="00F53A1F" w:rsidRDefault="00D32DF6" w:rsidP="00D32DF6">
            <w:pPr>
              <w:numPr>
                <w:ilvl w:val="0"/>
                <w:numId w:val="13"/>
              </w:numPr>
              <w:suppressAutoHyphens/>
              <w:spacing w:before="240" w:after="0"/>
              <w:rPr>
                <w:rFonts w:cstheme="minorHAnsi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sz w:val="24"/>
                <w:szCs w:val="24"/>
                <w:lang w:val="x-none"/>
              </w:rPr>
              <w:t>czy cel i przedmiot projektu odpowiada na zidentyfikowany oraz precyzyjnie przedstawiony we wniosku problem;</w:t>
            </w:r>
          </w:p>
          <w:p w14:paraId="4181334D" w14:textId="4CFACC44" w:rsidR="00D32DF6" w:rsidRPr="00F53A1F" w:rsidRDefault="00D32DF6" w:rsidP="00D32DF6">
            <w:pPr>
              <w:numPr>
                <w:ilvl w:val="0"/>
                <w:numId w:val="13"/>
              </w:numPr>
              <w:suppressAutoHyphens/>
              <w:spacing w:before="240" w:after="0"/>
              <w:rPr>
                <w:rFonts w:cstheme="minorHAnsi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sz w:val="24"/>
                <w:szCs w:val="24"/>
                <w:lang w:val="x-none"/>
              </w:rPr>
              <w:t xml:space="preserve">czy przedstawiono informacje dot. otoczenia konkurencyjnego związanego z rezultatem projektu </w:t>
            </w:r>
            <w:r w:rsidR="007F47C7">
              <w:rPr>
                <w:rFonts w:cstheme="minorHAnsi"/>
                <w:sz w:val="24"/>
                <w:szCs w:val="24"/>
              </w:rPr>
              <w:t>(</w:t>
            </w:r>
            <w:r w:rsidR="007F47C7" w:rsidRPr="007F47C7">
              <w:rPr>
                <w:rFonts w:cstheme="minorHAnsi"/>
                <w:sz w:val="24"/>
                <w:szCs w:val="24"/>
                <w:lang w:val="x-none"/>
              </w:rPr>
              <w:t>produkt/usługa lub proces</w:t>
            </w:r>
            <w:r w:rsidR="007F47C7">
              <w:rPr>
                <w:rFonts w:cstheme="minorHAnsi"/>
                <w:sz w:val="24"/>
                <w:szCs w:val="24"/>
              </w:rPr>
              <w:t xml:space="preserve">) </w:t>
            </w:r>
            <w:r w:rsidRPr="00F53A1F">
              <w:rPr>
                <w:rFonts w:cstheme="minorHAnsi"/>
                <w:sz w:val="24"/>
                <w:szCs w:val="24"/>
                <w:lang w:val="x-none"/>
              </w:rPr>
              <w:t xml:space="preserve">w </w:t>
            </w:r>
            <w:r w:rsidRPr="00F53A1F">
              <w:rPr>
                <w:rFonts w:cstheme="minorHAnsi"/>
                <w:sz w:val="24"/>
                <w:szCs w:val="24"/>
                <w:lang w:val="x-none"/>
              </w:rPr>
              <w:lastRenderedPageBreak/>
              <w:t>sposób umożliwiający przeprowadzenie analizy w powyższym zakresie;</w:t>
            </w:r>
          </w:p>
          <w:p w14:paraId="1499EC77" w14:textId="77777777" w:rsidR="00D32DF6" w:rsidRPr="00F53A1F" w:rsidRDefault="00D32DF6" w:rsidP="00D32DF6">
            <w:pPr>
              <w:numPr>
                <w:ilvl w:val="0"/>
                <w:numId w:val="13"/>
              </w:numPr>
              <w:suppressAutoHyphens/>
              <w:spacing w:before="240" w:after="0"/>
              <w:rPr>
                <w:rFonts w:cstheme="minorHAnsi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sz w:val="24"/>
                <w:szCs w:val="24"/>
                <w:lang w:val="x-none"/>
              </w:rPr>
              <w:t>czy zaplanowane zadania są niezbędne do osiągnięcia celu i rezultatu, a także adekwatne do przedstawionego problemu;</w:t>
            </w:r>
          </w:p>
          <w:p w14:paraId="70113C63" w14:textId="6739D62A" w:rsidR="00D32DF6" w:rsidRPr="00F53A1F" w:rsidRDefault="00D32DF6" w:rsidP="00D32DF6">
            <w:pPr>
              <w:numPr>
                <w:ilvl w:val="0"/>
                <w:numId w:val="13"/>
              </w:numPr>
              <w:suppressAutoHyphens/>
              <w:spacing w:before="240" w:after="0"/>
              <w:rPr>
                <w:rFonts w:cstheme="minorHAnsi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sz w:val="24"/>
                <w:szCs w:val="24"/>
                <w:lang w:val="x-none"/>
              </w:rPr>
              <w:t xml:space="preserve">czy </w:t>
            </w:r>
            <w:r w:rsidRPr="00F53A1F">
              <w:rPr>
                <w:rFonts w:cstheme="minorHAnsi"/>
                <w:sz w:val="24"/>
                <w:szCs w:val="24"/>
              </w:rPr>
              <w:t xml:space="preserve">działania zaplanowane w projekcie stanowią </w:t>
            </w:r>
            <w:r w:rsidRPr="00F53A1F">
              <w:rPr>
                <w:rFonts w:cstheme="minorHAnsi"/>
                <w:sz w:val="24"/>
                <w:szCs w:val="24"/>
                <w:lang w:val="x-none"/>
              </w:rPr>
              <w:t>logiczną całość;</w:t>
            </w:r>
          </w:p>
          <w:p w14:paraId="604693C7" w14:textId="77777777" w:rsidR="00D32DF6" w:rsidRPr="00F53A1F" w:rsidRDefault="00D32DF6" w:rsidP="00D32DF6">
            <w:pPr>
              <w:numPr>
                <w:ilvl w:val="0"/>
                <w:numId w:val="13"/>
              </w:numPr>
              <w:suppressAutoHyphens/>
              <w:spacing w:before="240" w:after="0"/>
              <w:rPr>
                <w:rFonts w:cstheme="minorHAnsi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sz w:val="24"/>
                <w:szCs w:val="24"/>
                <w:lang w:val="x-none"/>
              </w:rPr>
              <w:t>czy zidentyfikowano i opisano ewentualne ryzyka związane z projektem i przewidziano działania eliminujące lub łagodzące ich skutki;</w:t>
            </w:r>
          </w:p>
          <w:p w14:paraId="334C1480" w14:textId="3B89C916" w:rsidR="00D32DF6" w:rsidRPr="00F53A1F" w:rsidRDefault="00D32DF6" w:rsidP="00D32DF6">
            <w:pPr>
              <w:numPr>
                <w:ilvl w:val="0"/>
                <w:numId w:val="13"/>
              </w:numPr>
              <w:suppressAutoHyphens/>
              <w:spacing w:before="240" w:after="0"/>
              <w:rPr>
                <w:rFonts w:cstheme="minorHAnsi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sz w:val="24"/>
                <w:szCs w:val="24"/>
                <w:lang w:val="x-none"/>
              </w:rPr>
              <w:lastRenderedPageBreak/>
              <w:t>czy przewidziany sposób zarządzania w projekcie gwarantuje jego prawidłową realizację.</w:t>
            </w:r>
          </w:p>
          <w:p w14:paraId="12C8CA29" w14:textId="2FF42CA1" w:rsidR="00D32DF6" w:rsidRPr="00F53A1F" w:rsidRDefault="00D32DF6" w:rsidP="00D32DF6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nie jest spełnione, kiedy oceniający uzna, że projekt nie spełnia wszystkich elementów metodologii.</w:t>
            </w:r>
          </w:p>
          <w:p w14:paraId="3C005425" w14:textId="77777777" w:rsidR="00D32DF6" w:rsidRPr="00F53A1F" w:rsidRDefault="00D32DF6" w:rsidP="00D32DF6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162" w:type="dxa"/>
          </w:tcPr>
          <w:p w14:paraId="73A8F3B1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2089" w:type="dxa"/>
          </w:tcPr>
          <w:p w14:paraId="3399CEDA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2048" w:type="dxa"/>
          </w:tcPr>
          <w:p w14:paraId="2EA15D49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D32DF6" w:rsidRPr="00F53A1F" w14:paraId="56895889" w14:textId="77777777" w:rsidTr="2147525C">
        <w:tc>
          <w:tcPr>
            <w:tcW w:w="634" w:type="dxa"/>
          </w:tcPr>
          <w:p w14:paraId="17B214AA" w14:textId="77777777" w:rsidR="00D32DF6" w:rsidRPr="00F53A1F" w:rsidRDefault="00D32DF6" w:rsidP="00D32DF6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86" w:type="dxa"/>
          </w:tcPr>
          <w:p w14:paraId="25CF70F0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  <w:lang w:eastAsia="pl-PL"/>
              </w:rPr>
              <w:t>Realizacja wskaźników</w:t>
            </w:r>
          </w:p>
        </w:tc>
        <w:tc>
          <w:tcPr>
            <w:tcW w:w="3952" w:type="dxa"/>
            <w:vAlign w:val="center"/>
          </w:tcPr>
          <w:p w14:paraId="222C5CFD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Weryfikacji podlega: </w:t>
            </w:r>
          </w:p>
          <w:p w14:paraId="1AF8196C" w14:textId="77777777" w:rsidR="00D32DF6" w:rsidRPr="00F53A1F" w:rsidRDefault="00D32DF6" w:rsidP="00D32DF6">
            <w:pPr>
              <w:numPr>
                <w:ilvl w:val="0"/>
                <w:numId w:val="14"/>
              </w:numPr>
              <w:spacing w:before="240" w:after="0"/>
              <w:rPr>
                <w:rFonts w:cstheme="minorHAnsi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sz w:val="24"/>
                <w:szCs w:val="24"/>
                <w:lang w:val="x-none"/>
              </w:rPr>
              <w:t xml:space="preserve">czy zaplanowane do osiągnięcia w projekcie efekty w postaci wskaźników są możliwe do zrealizowania </w:t>
            </w:r>
            <w:r w:rsidRPr="00F53A1F">
              <w:rPr>
                <w:rFonts w:cstheme="minorHAnsi"/>
                <w:sz w:val="24"/>
                <w:szCs w:val="24"/>
                <w:lang w:val="x-none"/>
              </w:rPr>
              <w:lastRenderedPageBreak/>
              <w:t xml:space="preserve">przy pomocy działań zaplanowanych w projekcie; </w:t>
            </w:r>
          </w:p>
          <w:p w14:paraId="3AF410F6" w14:textId="77777777" w:rsidR="00D32DF6" w:rsidRPr="00F53A1F" w:rsidRDefault="00D32DF6" w:rsidP="00D32DF6">
            <w:pPr>
              <w:numPr>
                <w:ilvl w:val="0"/>
                <w:numId w:val="14"/>
              </w:numPr>
              <w:spacing w:before="240" w:after="0"/>
              <w:rPr>
                <w:rFonts w:cstheme="minorHAnsi"/>
                <w:sz w:val="24"/>
                <w:szCs w:val="24"/>
                <w:lang w:val="x-none"/>
              </w:rPr>
            </w:pPr>
            <w:r w:rsidRPr="00F53A1F">
              <w:rPr>
                <w:rFonts w:cstheme="minorHAnsi"/>
                <w:sz w:val="24"/>
                <w:szCs w:val="24"/>
                <w:lang w:val="x-none"/>
              </w:rPr>
              <w:t xml:space="preserve">czy zaplanowane wskaźniki przyczynią się do osiągnięcia celów i rezultatów </w:t>
            </w:r>
            <w:r w:rsidRPr="00F53A1F">
              <w:rPr>
                <w:rFonts w:cstheme="minorHAnsi"/>
                <w:sz w:val="24"/>
                <w:szCs w:val="24"/>
              </w:rPr>
              <w:t xml:space="preserve">zaplanowanych dla działania i wskazanych </w:t>
            </w:r>
            <w:r w:rsidRPr="00F53A1F">
              <w:rPr>
                <w:rFonts w:cstheme="minorHAnsi"/>
                <w:sz w:val="24"/>
                <w:szCs w:val="24"/>
                <w:lang w:val="x-none"/>
              </w:rPr>
              <w:t>w SZOP FE SL</w:t>
            </w:r>
            <w:r w:rsidRPr="00F53A1F">
              <w:rPr>
                <w:rFonts w:cstheme="minorHAnsi"/>
                <w:sz w:val="24"/>
                <w:szCs w:val="24"/>
              </w:rPr>
              <w:t xml:space="preserve"> 2021 - 2027</w:t>
            </w:r>
            <w:r w:rsidRPr="00F53A1F">
              <w:rPr>
                <w:rFonts w:cstheme="minorHAnsi"/>
                <w:sz w:val="24"/>
                <w:szCs w:val="24"/>
                <w:lang w:val="x-none"/>
              </w:rPr>
              <w:t>.</w:t>
            </w:r>
          </w:p>
          <w:p w14:paraId="403B8735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 przypadku przeprowadzenia nieprawidłowego oszacowania (wartość docelowa wskaźnika jest zaniżona lub zawyżona), oceniający ma możliwość dokonania korekty uwzględniającej wskazanie prawidłowej wartości wskaźnika.</w:t>
            </w:r>
          </w:p>
          <w:p w14:paraId="20EED67D" w14:textId="3E809135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Procedur</w:t>
            </w:r>
            <w:r w:rsidR="00160211">
              <w:rPr>
                <w:rFonts w:cstheme="minorHAnsi"/>
                <w:sz w:val="24"/>
                <w:szCs w:val="24"/>
              </w:rPr>
              <w:t>ę</w:t>
            </w:r>
            <w:r w:rsidRPr="00F53A1F">
              <w:rPr>
                <w:rFonts w:cstheme="minorHAnsi"/>
                <w:sz w:val="24"/>
                <w:szCs w:val="24"/>
              </w:rPr>
              <w:t xml:space="preserve"> korekty wskaźników określ</w:t>
            </w:r>
            <w:r w:rsidR="00160211">
              <w:rPr>
                <w:rFonts w:cstheme="minorHAnsi"/>
                <w:sz w:val="24"/>
                <w:szCs w:val="24"/>
              </w:rPr>
              <w:t>a</w:t>
            </w:r>
            <w:r w:rsidRPr="00F53A1F">
              <w:rPr>
                <w:rFonts w:cstheme="minorHAnsi"/>
                <w:sz w:val="24"/>
                <w:szCs w:val="24"/>
              </w:rPr>
              <w:t xml:space="preserve"> Regulami</w:t>
            </w:r>
            <w:r w:rsidR="00160211">
              <w:rPr>
                <w:rFonts w:cstheme="minorHAnsi"/>
                <w:sz w:val="24"/>
                <w:szCs w:val="24"/>
              </w:rPr>
              <w:t>n</w:t>
            </w:r>
            <w:r w:rsidRPr="00F53A1F">
              <w:rPr>
                <w:rFonts w:cstheme="minorHAnsi"/>
                <w:sz w:val="24"/>
                <w:szCs w:val="24"/>
              </w:rPr>
              <w:t xml:space="preserve"> wyboru projektów. W sytuacji konieczności dokonania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korekty w ramach przedmiotowego kryterium, Wnioskodawca zostanie poproszony o stosowną poprawę wniosku przed podpisaniem umowy o dofinansowanie.</w:t>
            </w:r>
          </w:p>
          <w:p w14:paraId="05A747A4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nie jest spełnione, kiedy oceniający uzna, że zakres działań jest niewystarczający do osiągnięcia wskaźników.</w:t>
            </w:r>
          </w:p>
          <w:p w14:paraId="7D7403F7" w14:textId="77777777" w:rsidR="00D32DF6" w:rsidRPr="00F53A1F" w:rsidRDefault="00D32DF6" w:rsidP="00D32DF6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162" w:type="dxa"/>
          </w:tcPr>
          <w:p w14:paraId="66C90D12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2089" w:type="dxa"/>
          </w:tcPr>
          <w:p w14:paraId="4A074C92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2048" w:type="dxa"/>
          </w:tcPr>
          <w:p w14:paraId="15115F7F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D32DF6" w:rsidRPr="00F53A1F" w14:paraId="0C230C31" w14:textId="77777777" w:rsidTr="2147525C">
        <w:tc>
          <w:tcPr>
            <w:tcW w:w="634" w:type="dxa"/>
          </w:tcPr>
          <w:p w14:paraId="6E1671F5" w14:textId="77777777" w:rsidR="00D32DF6" w:rsidRPr="00F53A1F" w:rsidRDefault="00D32DF6" w:rsidP="00D32DF6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86" w:type="dxa"/>
          </w:tcPr>
          <w:p w14:paraId="6E1EBD4F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  <w:lang w:eastAsia="pl-PL"/>
              </w:rPr>
              <w:t>Zasadność i odpowiednia wysokość wydatków</w:t>
            </w:r>
          </w:p>
        </w:tc>
        <w:tc>
          <w:tcPr>
            <w:tcW w:w="3952" w:type="dxa"/>
          </w:tcPr>
          <w:p w14:paraId="2C5182E6" w14:textId="48870ECB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Ocenie podlega, czy wszystkie wydatki są zasadne z punktu widzenia realizacji i wykonalności inwestycji, czy ich wysokość jest porównywalna z cenami rynkowymi</w:t>
            </w:r>
            <w:r>
              <w:rPr>
                <w:rFonts w:cstheme="minorHAnsi"/>
                <w:sz w:val="24"/>
                <w:szCs w:val="24"/>
              </w:rPr>
              <w:t xml:space="preserve"> oraz czy będą </w:t>
            </w:r>
            <w:r>
              <w:rPr>
                <w:rFonts w:cstheme="minorHAnsi"/>
                <w:sz w:val="24"/>
                <w:szCs w:val="24"/>
              </w:rPr>
              <w:lastRenderedPageBreak/>
              <w:t>pomocne</w:t>
            </w:r>
            <w:r w:rsidR="005528AD">
              <w:rPr>
                <w:rFonts w:cstheme="minorHAnsi"/>
                <w:sz w:val="24"/>
                <w:szCs w:val="24"/>
              </w:rPr>
              <w:t xml:space="preserve"> we</w:t>
            </w:r>
            <w:r>
              <w:rPr>
                <w:rFonts w:cstheme="minorHAnsi"/>
                <w:sz w:val="24"/>
                <w:szCs w:val="24"/>
              </w:rPr>
              <w:t xml:space="preserve"> wdrożeniu </w:t>
            </w:r>
            <w:r w:rsidR="0089179E">
              <w:rPr>
                <w:rFonts w:cstheme="minorHAnsi"/>
                <w:sz w:val="24"/>
                <w:szCs w:val="24"/>
              </w:rPr>
              <w:t>wysokospecjalistycznych rozwiązań</w:t>
            </w:r>
            <w:r w:rsidR="0089179E" w:rsidRPr="001F5427">
              <w:rPr>
                <w:rFonts w:cstheme="minorHAnsi"/>
                <w:sz w:val="24"/>
                <w:szCs w:val="24"/>
              </w:rPr>
              <w:t xml:space="preserve"> cyfrow</w:t>
            </w:r>
            <w:r w:rsidR="0089179E">
              <w:rPr>
                <w:rFonts w:cstheme="minorHAnsi"/>
                <w:sz w:val="24"/>
                <w:szCs w:val="24"/>
              </w:rPr>
              <w:t xml:space="preserve">ych </w:t>
            </w:r>
            <w:r w:rsidR="0089179E" w:rsidRPr="001F5427">
              <w:rPr>
                <w:rFonts w:cstheme="minorHAnsi"/>
                <w:sz w:val="24"/>
                <w:szCs w:val="24"/>
              </w:rPr>
              <w:t xml:space="preserve"> </w:t>
            </w:r>
            <w:r w:rsidRPr="001F5427">
              <w:rPr>
                <w:rFonts w:cstheme="minorHAnsi"/>
                <w:sz w:val="24"/>
                <w:szCs w:val="24"/>
              </w:rPr>
              <w:t>w przedsiębiorstwie.</w:t>
            </w:r>
          </w:p>
          <w:p w14:paraId="789BEFBD" w14:textId="7E7666F4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Oceniający mają możliwość korekty wydatków w przypadku uznania ich za niezasadne lub o zawyżonej wartości. </w:t>
            </w:r>
            <w:r w:rsidR="007A5922">
              <w:rPr>
                <w:rFonts w:cstheme="minorHAnsi"/>
                <w:sz w:val="24"/>
                <w:szCs w:val="24"/>
              </w:rPr>
              <w:t>O</w:t>
            </w:r>
            <w:r w:rsidRPr="00F53A1F">
              <w:rPr>
                <w:rFonts w:cstheme="minorHAnsi"/>
                <w:sz w:val="24"/>
                <w:szCs w:val="24"/>
              </w:rPr>
              <w:t>bniżeni</w:t>
            </w:r>
            <w:r w:rsidR="007A5922">
              <w:rPr>
                <w:rFonts w:cstheme="minorHAnsi"/>
                <w:sz w:val="24"/>
                <w:szCs w:val="24"/>
              </w:rPr>
              <w:t>e</w:t>
            </w:r>
            <w:r w:rsidRPr="00F53A1F">
              <w:rPr>
                <w:rFonts w:cstheme="minorHAnsi"/>
                <w:sz w:val="24"/>
                <w:szCs w:val="24"/>
              </w:rPr>
              <w:t xml:space="preserve"> lub uznanie wydatku za nieuzasadniony nie może przekroczyć 20% wartości całkowitych wydatków kwalifikowanych projektu</w:t>
            </w:r>
            <w:r w:rsidR="00E0403D">
              <w:rPr>
                <w:rFonts w:cstheme="minorHAnsi"/>
                <w:sz w:val="24"/>
                <w:szCs w:val="24"/>
              </w:rPr>
              <w:t xml:space="preserve"> oraz nie może spowodować obniżenia poziomu dofinansowania poniżej </w:t>
            </w:r>
            <w:r w:rsidR="00AF3FD3">
              <w:rPr>
                <w:rFonts w:cstheme="minorHAnsi"/>
                <w:sz w:val="24"/>
                <w:szCs w:val="24"/>
              </w:rPr>
              <w:t>500</w:t>
            </w:r>
            <w:r w:rsidR="00AD5C1A">
              <w:rPr>
                <w:rFonts w:cstheme="minorHAnsi"/>
                <w:sz w:val="24"/>
                <w:szCs w:val="24"/>
              </w:rPr>
              <w:t xml:space="preserve"> </w:t>
            </w:r>
            <w:r w:rsidR="00AF3FD3">
              <w:rPr>
                <w:rFonts w:cstheme="minorHAnsi"/>
                <w:sz w:val="24"/>
                <w:szCs w:val="24"/>
              </w:rPr>
              <w:t>000</w:t>
            </w:r>
            <w:r w:rsidR="00E0403D">
              <w:rPr>
                <w:rFonts w:cstheme="minorHAnsi"/>
                <w:sz w:val="24"/>
                <w:szCs w:val="24"/>
              </w:rPr>
              <w:t>,00 PLN</w:t>
            </w:r>
            <w:r w:rsidRPr="00F53A1F">
              <w:rPr>
                <w:rFonts w:cstheme="minorHAnsi"/>
                <w:sz w:val="24"/>
                <w:szCs w:val="24"/>
              </w:rPr>
              <w:t xml:space="preserve">. Oceniający projekt wypracowują stanowisko odnośnie korekty wydatków i odnotowują ten fakt na karcie oceny merytorycznej. Jeżeli zdaniem oceniających więcej niż 20% wartości wydatków kwalifikowanych jest nieuzasadnione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lub zawyżone uznaje się, że projekt nie spełnia kryterium. Procedur</w:t>
            </w:r>
            <w:r w:rsidR="00F11E42">
              <w:rPr>
                <w:rFonts w:cstheme="minorHAnsi"/>
                <w:sz w:val="24"/>
                <w:szCs w:val="24"/>
              </w:rPr>
              <w:t>ę</w:t>
            </w:r>
            <w:r w:rsidRPr="00F53A1F">
              <w:rPr>
                <w:rFonts w:cstheme="minorHAnsi"/>
                <w:sz w:val="24"/>
                <w:szCs w:val="24"/>
              </w:rPr>
              <w:t xml:space="preserve"> korekty </w:t>
            </w:r>
            <w:r w:rsidR="008E4CAC">
              <w:rPr>
                <w:rFonts w:cstheme="minorHAnsi"/>
                <w:sz w:val="24"/>
                <w:szCs w:val="24"/>
              </w:rPr>
              <w:t>określa Regulamin</w:t>
            </w:r>
            <w:r w:rsidRPr="00F53A1F">
              <w:rPr>
                <w:rFonts w:cstheme="minorHAnsi"/>
                <w:sz w:val="24"/>
                <w:szCs w:val="24"/>
              </w:rPr>
              <w:t xml:space="preserve"> wyboru projektów.</w:t>
            </w:r>
          </w:p>
          <w:p w14:paraId="3E21A253" w14:textId="201EFEA1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Wnioskodawca zostanie poproszony o stosowną poprawę wniosku o dofinansowanie przed podpisaniem umowy o dofinansowanie.</w:t>
            </w:r>
          </w:p>
          <w:p w14:paraId="2B5D2D5C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162" w:type="dxa"/>
          </w:tcPr>
          <w:p w14:paraId="30A1E8C8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2089" w:type="dxa"/>
          </w:tcPr>
          <w:p w14:paraId="4E6C09A3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2048" w:type="dxa"/>
          </w:tcPr>
          <w:p w14:paraId="21BA88E9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D32DF6" w:rsidRPr="00F53A1F" w14:paraId="7531E1FF" w14:textId="77777777" w:rsidTr="2147525C">
        <w:tc>
          <w:tcPr>
            <w:tcW w:w="634" w:type="dxa"/>
          </w:tcPr>
          <w:p w14:paraId="37977A76" w14:textId="77777777" w:rsidR="00D32DF6" w:rsidRPr="00F53A1F" w:rsidRDefault="00D32DF6" w:rsidP="00D32DF6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86" w:type="dxa"/>
          </w:tcPr>
          <w:p w14:paraId="4941BF5B" w14:textId="3ADC6B64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  <w:lang w:eastAsia="pl-PL"/>
              </w:rPr>
              <w:t>Projekt spełnia zasady udzielania pomocy publicznej oraz pomocy de minimis</w:t>
            </w:r>
          </w:p>
        </w:tc>
        <w:tc>
          <w:tcPr>
            <w:tcW w:w="3952" w:type="dxa"/>
          </w:tcPr>
          <w:p w14:paraId="7A56F2A0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F53A1F">
              <w:rPr>
                <w:rFonts w:cstheme="minorHAnsi"/>
                <w:sz w:val="24"/>
                <w:szCs w:val="24"/>
                <w:lang w:eastAsia="pl-PL"/>
              </w:rPr>
              <w:t>W ramach kryterium weryfikacji podlega:</w:t>
            </w:r>
          </w:p>
          <w:p w14:paraId="74A6EBE4" w14:textId="1F79F1C1" w:rsidR="00D32DF6" w:rsidRPr="00F53A1F" w:rsidRDefault="00D32DF6" w:rsidP="00D32DF6">
            <w:pPr>
              <w:numPr>
                <w:ilvl w:val="0"/>
                <w:numId w:val="16"/>
              </w:numPr>
              <w:spacing w:before="240" w:after="0"/>
              <w:rPr>
                <w:rFonts w:cstheme="minorHAnsi"/>
                <w:sz w:val="24"/>
                <w:szCs w:val="24"/>
                <w:lang w:val="x-none" w:eastAsia="pl-PL"/>
              </w:rPr>
            </w:pPr>
            <w:r w:rsidRPr="00F53A1F">
              <w:rPr>
                <w:rFonts w:cstheme="minorHAnsi"/>
                <w:sz w:val="24"/>
                <w:szCs w:val="24"/>
                <w:lang w:val="x-none" w:eastAsia="pl-PL"/>
              </w:rPr>
              <w:t xml:space="preserve">czy poprawnie wyliczono poziom wsparcia oraz intensywność (%) mając na uwadze przepisy dotyczące </w:t>
            </w:r>
            <w:r w:rsidRPr="00F53A1F">
              <w:rPr>
                <w:rFonts w:cstheme="minorHAnsi"/>
                <w:sz w:val="24"/>
                <w:szCs w:val="24"/>
                <w:lang w:val="x-none" w:eastAsia="pl-PL"/>
              </w:rPr>
              <w:lastRenderedPageBreak/>
              <w:t>pomocy publicznej - art. 14</w:t>
            </w:r>
            <w:r w:rsidR="000936C8">
              <w:rPr>
                <w:rFonts w:cstheme="minorHAnsi"/>
                <w:sz w:val="24"/>
                <w:szCs w:val="24"/>
                <w:lang w:eastAsia="pl-PL"/>
              </w:rPr>
              <w:t>, 18</w:t>
            </w:r>
            <w:r w:rsidRPr="00F53A1F">
              <w:rPr>
                <w:rFonts w:cstheme="minorHAnsi"/>
                <w:sz w:val="24"/>
                <w:szCs w:val="24"/>
                <w:lang w:val="x-none" w:eastAsia="pl-PL"/>
              </w:rPr>
              <w:t xml:space="preserve"> Rozporządzenia 651/2014</w:t>
            </w:r>
            <w:r w:rsidRPr="00F53A1F">
              <w:rPr>
                <w:rFonts w:cstheme="minorHAnsi"/>
                <w:sz w:val="24"/>
                <w:szCs w:val="24"/>
                <w:lang w:eastAsia="pl-PL"/>
              </w:rPr>
              <w:t>, Rozporządzenie 1407/2013 w zakresie stosowania pomocy de minimis</w:t>
            </w:r>
            <w:r w:rsidRPr="00F53A1F">
              <w:rPr>
                <w:rFonts w:cstheme="minorHAnsi"/>
                <w:sz w:val="24"/>
                <w:szCs w:val="24"/>
                <w:lang w:val="x-none" w:eastAsia="pl-PL"/>
              </w:rPr>
              <w:t xml:space="preserve"> </w:t>
            </w:r>
            <w:r w:rsidR="00B86029" w:rsidRPr="00B86029">
              <w:rPr>
                <w:rFonts w:cstheme="minorHAnsi"/>
                <w:sz w:val="24"/>
                <w:szCs w:val="24"/>
                <w:lang w:val="x-none" w:eastAsia="pl-PL"/>
              </w:rPr>
              <w:t xml:space="preserve">lub tożsame rozporządzenie KE obowiązujące na moment oceny </w:t>
            </w:r>
            <w:r w:rsidRPr="00F53A1F">
              <w:rPr>
                <w:rFonts w:cstheme="minorHAnsi"/>
                <w:sz w:val="24"/>
                <w:szCs w:val="24"/>
                <w:lang w:val="x-none" w:eastAsia="pl-PL"/>
              </w:rPr>
              <w:t>oraz zasady finansowania projektów obowiązujące dla działania (wskazane m.in. w SZOP FE SL 2021 - 2027);</w:t>
            </w:r>
          </w:p>
          <w:p w14:paraId="42B48F20" w14:textId="62D244F0" w:rsidR="00D32DF6" w:rsidRPr="00F53A1F" w:rsidRDefault="00D32DF6" w:rsidP="00D32DF6">
            <w:pPr>
              <w:numPr>
                <w:ilvl w:val="0"/>
                <w:numId w:val="16"/>
              </w:numPr>
              <w:spacing w:before="240" w:after="0"/>
              <w:rPr>
                <w:rFonts w:cstheme="minorHAnsi"/>
                <w:sz w:val="24"/>
                <w:szCs w:val="24"/>
                <w:lang w:val="x-none" w:eastAsia="pl-PL"/>
              </w:rPr>
            </w:pPr>
            <w:r w:rsidRPr="00F53A1F">
              <w:rPr>
                <w:rFonts w:cstheme="minorHAnsi"/>
                <w:sz w:val="24"/>
                <w:szCs w:val="24"/>
                <w:lang w:val="x-none" w:eastAsia="pl-PL"/>
              </w:rPr>
              <w:t>czy projekt wpisuje się w inwestycj</w:t>
            </w:r>
            <w:r>
              <w:rPr>
                <w:rFonts w:cstheme="minorHAnsi"/>
                <w:sz w:val="24"/>
                <w:szCs w:val="24"/>
                <w:lang w:eastAsia="pl-PL"/>
              </w:rPr>
              <w:t>ę</w:t>
            </w:r>
            <w:r w:rsidRPr="00F53A1F">
              <w:rPr>
                <w:rFonts w:cstheme="minorHAnsi"/>
                <w:sz w:val="24"/>
                <w:szCs w:val="24"/>
                <w:lang w:val="x-none" w:eastAsia="pl-PL"/>
              </w:rPr>
              <w:t xml:space="preserve"> początkow</w:t>
            </w:r>
            <w:r>
              <w:rPr>
                <w:rFonts w:cstheme="minorHAnsi"/>
                <w:sz w:val="24"/>
                <w:szCs w:val="24"/>
                <w:lang w:eastAsia="pl-PL"/>
              </w:rPr>
              <w:t>ą – zasadniczą zmianę procesu produkcji</w:t>
            </w:r>
            <w:r w:rsidRPr="00F53A1F">
              <w:rPr>
                <w:rFonts w:cstheme="minorHAnsi"/>
                <w:sz w:val="24"/>
                <w:szCs w:val="24"/>
                <w:lang w:val="x-none" w:eastAsia="pl-PL"/>
              </w:rPr>
              <w:t xml:space="preserve"> zgodnie z zapisami </w:t>
            </w:r>
            <w:r w:rsidR="00F11E42">
              <w:rPr>
                <w:rFonts w:cstheme="minorHAnsi"/>
                <w:sz w:val="24"/>
                <w:szCs w:val="24"/>
                <w:lang w:eastAsia="pl-PL"/>
              </w:rPr>
              <w:t xml:space="preserve">art. 2 pkt 49 lit. a tiret czwarte </w:t>
            </w:r>
            <w:r w:rsidRPr="00F53A1F">
              <w:rPr>
                <w:rFonts w:cstheme="minorHAnsi"/>
                <w:sz w:val="24"/>
                <w:szCs w:val="24"/>
                <w:lang w:val="x-none" w:eastAsia="pl-PL"/>
              </w:rPr>
              <w:t>Rozporządzenia 651/2014;</w:t>
            </w:r>
          </w:p>
          <w:p w14:paraId="23E39DDC" w14:textId="77777777" w:rsidR="00D32DF6" w:rsidRPr="00F53A1F" w:rsidRDefault="00D32DF6" w:rsidP="00D32DF6">
            <w:pPr>
              <w:numPr>
                <w:ilvl w:val="0"/>
                <w:numId w:val="16"/>
              </w:numPr>
              <w:spacing w:before="240" w:after="0"/>
              <w:rPr>
                <w:rFonts w:cstheme="minorHAnsi"/>
                <w:sz w:val="24"/>
                <w:szCs w:val="24"/>
                <w:lang w:val="x-none" w:eastAsia="pl-PL"/>
              </w:rPr>
            </w:pPr>
            <w:r w:rsidRPr="00F53A1F">
              <w:rPr>
                <w:rFonts w:cstheme="minorHAnsi"/>
                <w:sz w:val="24"/>
                <w:szCs w:val="24"/>
                <w:lang w:eastAsia="pl-PL"/>
              </w:rPr>
              <w:lastRenderedPageBreak/>
              <w:t>czy w ramach projektu wniesiony zostanie wkład finansowy w wysokości co najmniej 25 % kosztów kwalifikowalnych, pochodzący ze środków własnych lub zewnętrznych źródeł finansowania, w postaci wolnej od wszelkiego publicznego wsparcia finansowego.</w:t>
            </w:r>
          </w:p>
          <w:p w14:paraId="22ADE570" w14:textId="5F70F0C3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F53A1F">
              <w:rPr>
                <w:rFonts w:cstheme="minorHAnsi"/>
                <w:sz w:val="24"/>
                <w:szCs w:val="24"/>
                <w:lang w:eastAsia="pl-PL"/>
              </w:rPr>
              <w:t xml:space="preserve">Kryterium nie jest spełnione, kiedy oceniający uzna, że projekt nie spełnia zasady wsparcia inwestycji początkowej, nie zapewnia wkładu 25% kosztów kwalifikowalnych ze środków własnych zgodnie z art. 14 Rozporządzenia (UE) nr 651/2014 a poziom wsparcia jest niezgodny z </w:t>
            </w:r>
            <w:r w:rsidRPr="00F53A1F">
              <w:rPr>
                <w:rFonts w:cstheme="minorHAnsi"/>
                <w:sz w:val="24"/>
                <w:szCs w:val="24"/>
                <w:lang w:eastAsia="pl-PL"/>
              </w:rPr>
              <w:lastRenderedPageBreak/>
              <w:t>przepisami dotyczącymi pomocy publicznej i/lub pomocy de minimis.</w:t>
            </w:r>
            <w:r w:rsidR="00992CF5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</w:p>
          <w:p w14:paraId="0447BC9A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  <w:lang w:eastAsia="pl-PL"/>
              </w:rPr>
              <w:t>Kryterium obowiązuje od momentu aplikowania przez cały okres realizacji projektu.</w:t>
            </w:r>
          </w:p>
        </w:tc>
        <w:tc>
          <w:tcPr>
            <w:tcW w:w="2162" w:type="dxa"/>
          </w:tcPr>
          <w:p w14:paraId="4F1B1B4A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2089" w:type="dxa"/>
          </w:tcPr>
          <w:p w14:paraId="5DF2BA53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2048" w:type="dxa"/>
          </w:tcPr>
          <w:p w14:paraId="43E2F731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D32DF6" w:rsidRPr="00F53A1F" w14:paraId="50A1A73B" w14:textId="77777777" w:rsidTr="2147525C">
        <w:tc>
          <w:tcPr>
            <w:tcW w:w="634" w:type="dxa"/>
          </w:tcPr>
          <w:p w14:paraId="15B7F39E" w14:textId="77777777" w:rsidR="00D32DF6" w:rsidRPr="00F53A1F" w:rsidRDefault="00D32DF6" w:rsidP="00D32DF6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86" w:type="dxa"/>
          </w:tcPr>
          <w:p w14:paraId="4D09B12A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Zgodność projektu ze Strategią Rozwoju Województwa Śląskiego „ŚLĄSKIE 2030” – Zielone Śląskie</w:t>
            </w:r>
          </w:p>
        </w:tc>
        <w:tc>
          <w:tcPr>
            <w:tcW w:w="3952" w:type="dxa"/>
            <w:vAlign w:val="center"/>
          </w:tcPr>
          <w:p w14:paraId="07DE7E04" w14:textId="77777777" w:rsidR="00D32DF6" w:rsidRPr="00F53A1F" w:rsidRDefault="00D32DF6" w:rsidP="00D32DF6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Weryfikacji podlega, czy projekt realizuje cele Strategii Rozwoju Województwa Śląskiego „ŚLĄSKIE 2030” – Zielone Śląskie.</w:t>
            </w:r>
          </w:p>
          <w:p w14:paraId="591B5C1E" w14:textId="0D384DF4" w:rsidR="00D32DF6" w:rsidRPr="00F53A1F" w:rsidRDefault="00D32DF6" w:rsidP="00D32DF6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zostanie spełnione wyłącznie w przypadku, gdy projekt realizuje przynajmniej jeden cel strategii.</w:t>
            </w:r>
          </w:p>
          <w:p w14:paraId="09A9CE55" w14:textId="77777777" w:rsidR="00D32DF6" w:rsidRPr="00F53A1F" w:rsidRDefault="00D32DF6" w:rsidP="00D32DF6">
            <w:pPr>
              <w:suppressAutoHyphens/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162" w:type="dxa"/>
          </w:tcPr>
          <w:p w14:paraId="525D47C7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2089" w:type="dxa"/>
          </w:tcPr>
          <w:p w14:paraId="5F978046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2048" w:type="dxa"/>
          </w:tcPr>
          <w:p w14:paraId="5220D53F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D32DF6" w:rsidRPr="00F53A1F" w14:paraId="3EAFD6E2" w14:textId="77777777" w:rsidTr="2147525C">
        <w:tc>
          <w:tcPr>
            <w:tcW w:w="634" w:type="dxa"/>
          </w:tcPr>
          <w:p w14:paraId="64995800" w14:textId="77777777" w:rsidR="00D32DF6" w:rsidRPr="00F53A1F" w:rsidRDefault="00D32DF6" w:rsidP="00D32DF6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86" w:type="dxa"/>
          </w:tcPr>
          <w:p w14:paraId="69D1E279" w14:textId="338D007D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Zgodność projektu z zasadą równości szans i niedyskryminacji, w tym dostępności dla osób z niepełnosprawnościami</w:t>
            </w:r>
          </w:p>
        </w:tc>
        <w:tc>
          <w:tcPr>
            <w:tcW w:w="3952" w:type="dxa"/>
            <w:vAlign w:val="center"/>
          </w:tcPr>
          <w:p w14:paraId="2A4B8A47" w14:textId="1B4676E8" w:rsidR="00D32DF6" w:rsidRPr="00F53A1F" w:rsidRDefault="00D32DF6" w:rsidP="00D32DF6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Przez zgodność projektu z zasadą równości szans i niedyskryminacji, w tym dostępności dla osób z niepełnosprawnościami należy rozumieć pozytywny wpływ projektu na realizację tej zasady, czyli zapewnienie dostępności infrastruktury, środków transportu, towarów, usług, technologii i systemów informacyjno-komunikacyjnych oraz wszelkich produktów projektów (w tym także usług), które nie zostały uznane za neutralne, dla wszystkich ich użytkowników/użytkowniczek, bez jakiejkolwiek dyskryminacji ze względu na przesłanki określone w art. 9 Rozporządzenia 2021/1060 – zgodnie ze standardami dostępności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stanowiącymi załącznik do Wytycznych dotyczących realizacji zasad równościowych w ramach funduszy unijnych na lata 2021-2027. Przy konstrukcji założeń projektu należy uwzględnić uniwersalne projektowanie (np. poprzez standardy dostępności) lub jeśli to niemożliwe – racjonalne usprawnienie (oba zdefiniowanie w ww. Wytycznych). W przypadku nowych produktów projektów (np. zasobów cyfrowych, środków transportu, infrastruktury, usług) muszą one być zgodne z zasadami uniwersalnego projektowania – co oznacza co najmniej zastosowanie standardów dostępności dla polityki spójności na lata 2021-2027. </w:t>
            </w:r>
            <w:r w:rsidRPr="00F53A1F">
              <w:rPr>
                <w:rFonts w:cstheme="minorHAnsi"/>
                <w:sz w:val="24"/>
                <w:szCs w:val="24"/>
              </w:rPr>
              <w:t xml:space="preserve">W przypadku obiektów i zasobów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modernizowanych</w:t>
            </w:r>
            <w:r w:rsidRPr="00F53A1F">
              <w:rPr>
                <w:rFonts w:cstheme="minorHAnsi"/>
                <w:sz w:val="24"/>
                <w:szCs w:val="24"/>
                <w:vertAlign w:val="superscript"/>
              </w:rPr>
              <w:footnoteReference w:id="1"/>
            </w:r>
            <w:r w:rsidRPr="00F53A1F">
              <w:rPr>
                <w:rFonts w:cstheme="minorHAnsi"/>
                <w:sz w:val="24"/>
                <w:szCs w:val="24"/>
                <w:vertAlign w:val="superscript"/>
              </w:rPr>
              <w:t> </w:t>
            </w:r>
            <w:r w:rsidRPr="00F53A1F">
              <w:rPr>
                <w:rFonts w:cstheme="minorHAnsi"/>
                <w:sz w:val="24"/>
                <w:szCs w:val="24"/>
              </w:rPr>
              <w:t xml:space="preserve"> (m.in. przebudowa</w:t>
            </w:r>
            <w:r w:rsidRPr="00F53A1F">
              <w:rPr>
                <w:rFonts w:cstheme="minorHAnsi"/>
                <w:sz w:val="24"/>
                <w:szCs w:val="24"/>
                <w:vertAlign w:val="superscript"/>
              </w:rPr>
              <w:footnoteReference w:id="2"/>
            </w:r>
            <w:r w:rsidRPr="00F53A1F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 w:rsidRPr="00F53A1F">
              <w:rPr>
                <w:rFonts w:cstheme="minorHAnsi"/>
                <w:sz w:val="24"/>
                <w:szCs w:val="24"/>
              </w:rPr>
              <w:t>, rozbudowa</w:t>
            </w:r>
            <w:r w:rsidRPr="00F53A1F">
              <w:rPr>
                <w:rFonts w:cstheme="minorHAnsi"/>
                <w:sz w:val="24"/>
                <w:szCs w:val="24"/>
                <w:vertAlign w:val="superscript"/>
              </w:rPr>
              <w:footnoteReference w:id="3"/>
            </w:r>
            <w:r w:rsidRPr="00F53A1F">
              <w:rPr>
                <w:rFonts w:cstheme="minorHAnsi"/>
                <w:sz w:val="24"/>
                <w:szCs w:val="24"/>
              </w:rPr>
              <w:t xml:space="preserve"> ),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>zastosowanie standardów dostępności jest obowiązkowe, o ile pozwalają na to warunki techniczne i zakres prowadzonej modernizacji.</w:t>
            </w:r>
          </w:p>
          <w:p w14:paraId="5BC0E5D0" w14:textId="3327A209" w:rsidR="00D32DF6" w:rsidRPr="00F53A1F" w:rsidRDefault="00D32DF6" w:rsidP="00D32DF6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W przypadku projektów, w których występował będzie produkt neutralny pod względem zasady równości szans i niedyskryminacji, zasada niedyskryminacji zostanie zapewniona na poziomie zarządzania projektem i dostępności cyfrowej dokumentacji projektowej publikowanej na stronach zgodnych z WCAG 2.1, nawet w przypadku braku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kwalifikowalności takich wydatków w projekcie.</w:t>
            </w:r>
          </w:p>
          <w:p w14:paraId="52067775" w14:textId="127FF788" w:rsidR="00D32DF6" w:rsidRPr="00F53A1F" w:rsidRDefault="00D32DF6" w:rsidP="00D32DF6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W przypadku negatywnego lub neutralnego wpływu projektu na realizację zasady równości szans i niedyskryminacji, w tym dostępności dla osób z niepełnosprawnościami, kryterium zostanie uznane za niespełnione.</w:t>
            </w:r>
          </w:p>
          <w:p w14:paraId="5D21B64B" w14:textId="00AB5B0B" w:rsidR="00D32DF6" w:rsidRPr="00F53A1F" w:rsidRDefault="00D32DF6" w:rsidP="00D32DF6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Kryterium zostanie zweryfikowane na podstawie zapisów we wniosku o dofinansowanie projektu, zwłaszcza zapisów z części dot. realizacji zasad horyzontalnych.</w:t>
            </w:r>
          </w:p>
          <w:p w14:paraId="3510A062" w14:textId="352279CF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162" w:type="dxa"/>
          </w:tcPr>
          <w:p w14:paraId="59E5B0DB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2089" w:type="dxa"/>
          </w:tcPr>
          <w:p w14:paraId="5BBEB8EB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2048" w:type="dxa"/>
          </w:tcPr>
          <w:p w14:paraId="3EC8F6C6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D32DF6" w:rsidRPr="00F53A1F" w14:paraId="0CC3D370" w14:textId="77777777" w:rsidTr="2147525C">
        <w:tc>
          <w:tcPr>
            <w:tcW w:w="634" w:type="dxa"/>
          </w:tcPr>
          <w:p w14:paraId="7AD3647B" w14:textId="77777777" w:rsidR="00D32DF6" w:rsidRPr="00F53A1F" w:rsidRDefault="00D32DF6" w:rsidP="00D32DF6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86" w:type="dxa"/>
          </w:tcPr>
          <w:p w14:paraId="1AC2AE5C" w14:textId="2D80ABE9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Zgodność projektu z zasadą równości kobiet i mężczyzn</w:t>
            </w:r>
          </w:p>
        </w:tc>
        <w:tc>
          <w:tcPr>
            <w:tcW w:w="3952" w:type="dxa"/>
            <w:vAlign w:val="center"/>
          </w:tcPr>
          <w:p w14:paraId="72DEA4E6" w14:textId="30EA89E9" w:rsidR="00D32DF6" w:rsidRPr="00F53A1F" w:rsidRDefault="00D32DF6" w:rsidP="00D32DF6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Przez zgodność z zasadą równości kobiet i mężczyzn należy rozumieć pozytywny lub neutralny wpływ projektu na</w:t>
            </w:r>
            <w:r w:rsidRPr="00F53A1F">
              <w:rPr>
                <w:rFonts w:cstheme="minorHAnsi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realizację tej zasady. </w:t>
            </w:r>
          </w:p>
          <w:p w14:paraId="62690516" w14:textId="77777777" w:rsidR="00D32DF6" w:rsidRPr="00F53A1F" w:rsidRDefault="00D32DF6" w:rsidP="00D32DF6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Pozytywny wpływ to z jednej strony zaplanowanie takich działań w projekcie, które wpłyną na wyrównywanie szans danej płci będącej w gorszym położeniu (o ile takie nierówności zostały zdiagnozowane w projekcie). Z drugiej strony zaś stworzenie takich mechanizmów, aby na żadnym etapie wdrażania projektu nie dochodziło do dyskryminacji i wykluczenia ze względu na płeć.</w:t>
            </w:r>
          </w:p>
          <w:p w14:paraId="71F50ECE" w14:textId="2CAE77E0" w:rsidR="00D32DF6" w:rsidRPr="00F53A1F" w:rsidRDefault="00D32DF6" w:rsidP="00D32DF6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Neutralność projektu w stosunku do realizacji zasady równości kobiet i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mężczyzn dopuszczalna jest tylko w sytuacji, kiedy w ramach projektu Wnioskodawca wskaże szczegółowe uzasadnienie, dlaczego dany projekt nie jest w stanie zrealizować jakichkolwiek działań wpływających na spełnienie ww. zasady, a uzasadnienie to zostanie uznane przez</w:t>
            </w:r>
            <w:r w:rsidRPr="00F53A1F">
              <w:rPr>
                <w:rFonts w:cstheme="minorHAnsi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instytucję oceniającą projekt za adekwatne i wystarczające. </w:t>
            </w:r>
          </w:p>
          <w:p w14:paraId="5354F846" w14:textId="5247E217" w:rsidR="00D32DF6" w:rsidRPr="00F53A1F" w:rsidRDefault="00D32DF6" w:rsidP="00D32DF6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W przypadku negatywnego wpływu na realizację zasady równości kobiet i mężczyzn kryterium zostanie uznane za niespełnione.</w:t>
            </w:r>
          </w:p>
          <w:p w14:paraId="1B5B8F74" w14:textId="4515E345" w:rsidR="00D32DF6" w:rsidRPr="00F53A1F" w:rsidRDefault="00D32DF6" w:rsidP="00D32DF6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Kryterium zostanie zweryfikowane na podstawie zapisów we wniosku o dofinansowanie projektu, zwłaszcza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zapisów z części dot. realizacji zasad horyzontalnych.</w:t>
            </w:r>
          </w:p>
          <w:p w14:paraId="13246CE0" w14:textId="24004A96" w:rsidR="00D32DF6" w:rsidRPr="00F53A1F" w:rsidRDefault="00D32DF6" w:rsidP="00D32DF6">
            <w:pPr>
              <w:pStyle w:val="TableParagraph"/>
              <w:spacing w:before="24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162" w:type="dxa"/>
          </w:tcPr>
          <w:p w14:paraId="777193F4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2089" w:type="dxa"/>
          </w:tcPr>
          <w:p w14:paraId="5B45FBE3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2048" w:type="dxa"/>
          </w:tcPr>
          <w:p w14:paraId="26DD243C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D32DF6" w:rsidRPr="00F53A1F" w14:paraId="09A95CB6" w14:textId="77777777" w:rsidTr="2147525C">
        <w:tc>
          <w:tcPr>
            <w:tcW w:w="634" w:type="dxa"/>
          </w:tcPr>
          <w:p w14:paraId="4F9327A9" w14:textId="77777777" w:rsidR="00D32DF6" w:rsidRPr="00F53A1F" w:rsidRDefault="00D32DF6" w:rsidP="00D32DF6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86" w:type="dxa"/>
            <w:vAlign w:val="center"/>
          </w:tcPr>
          <w:p w14:paraId="5B654C2B" w14:textId="60C58BCA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Zgodność projektu z Kartą Praw Podstawowych Unii Europejskiej z dnia 26 października 2012 r. (Dz. Urz. UE C 326 z 26.10.2012, str. 391), w zakresie odnoszącym się do sposobu realizacji, zakresu projektu i Wnioskodawcy.    </w:t>
            </w:r>
          </w:p>
        </w:tc>
        <w:tc>
          <w:tcPr>
            <w:tcW w:w="3952" w:type="dxa"/>
            <w:vAlign w:val="center"/>
          </w:tcPr>
          <w:p w14:paraId="7DCA601A" w14:textId="77777777" w:rsidR="00D32DF6" w:rsidRPr="00F53A1F" w:rsidRDefault="00D32DF6" w:rsidP="00D32DF6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Przez zgodność projektu z Kartą Praw Podstawowych Unii Europejskiej z dnia 26 października 2012 r., na etapie oceny wniosku należy rozumieć brak sprzeczności pomiędzy zapisami projektu a wymogami tego dokumentu.</w:t>
            </w:r>
          </w:p>
          <w:p w14:paraId="3FC43AC6" w14:textId="77777777" w:rsidR="00D32DF6" w:rsidRPr="00F53A1F" w:rsidRDefault="00D32DF6" w:rsidP="00D32DF6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Żaden aspekt projektu, jego zakres oraz sposób jego realizacji nie może naruszać zapisów Karty.</w:t>
            </w:r>
          </w:p>
          <w:p w14:paraId="660FA315" w14:textId="55680A85" w:rsidR="00D32DF6" w:rsidRPr="00F53A1F" w:rsidRDefault="00D32DF6" w:rsidP="00D32DF6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Wsparcie polityki spójności będzie udzielane wyłącznie projektom i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beneficjentom, którzy przestrzegają przepisów antydyskryminacyjnych, o których mowa w art. 9 ust. 3 Rozporządzenia PE i Rady nr 2021/1060. Wymagane będzie wskazanie przez wnioskodawcę deklaracji we wniosku o dofinansowanie (oraz przedłożenie oświadczenia na etapie podpisywania umowy o dofinansowanie), że również do tej pory nie podjął jakichkolwiek działań dyskryminujących / uchwał, sprzecznych z zasadami, o których mowa w art. 9 ust. 3 rozporządzenia nr 2021/1060, nie opublikowane zostały wyroki sądu ani wyniki kontroli świadczące o prowadzeniu takich działań, nie rozpatrzono pozytywnie skarg na wnioskodawcę w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związku z prowadzeniem działań dyskryminujących oraz nie podano do publicznej wiadomości niezgodności działań wnioskodawcy z zasadami niedyskryminacji. Dotyczy to wszystkich wnioskodawców, w szczególności JST, a w przypadku</w:t>
            </w:r>
            <w:r w:rsidR="0075654F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 gdy wnioskodawcą jest podmiot kontrolowany przez JST lub od niej zależny, wymóg dotyczy również tej JST. W przeciwnym razie wsparcie w ramach polityki spójności nie może być udzielone</w:t>
            </w:r>
          </w:p>
          <w:p w14:paraId="00F03EB7" w14:textId="4CB9593C" w:rsidR="00D32DF6" w:rsidRPr="00F53A1F" w:rsidRDefault="00D32DF6" w:rsidP="00D32DF6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 xml:space="preserve">Dla wnioskodawców i oceniających mogą być pomocne Wytyczne Komisji Europejskiej dotyczące zapewnienia poszanowania Karty praw podstawowych Unii Europejskiej przy wdrażaniu europejskich funduszy 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strukturalnych i inwestycyjnych, w szczególności załącznik nr III.</w:t>
            </w:r>
          </w:p>
          <w:p w14:paraId="06B85F0F" w14:textId="5020E3B7" w:rsidR="00D32DF6" w:rsidRPr="00F53A1F" w:rsidRDefault="00D32DF6" w:rsidP="00D32DF6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Kryterium zostanie zweryfikowane na podstawie zapisów we wniosku o dofinansowanie projektu, zwłaszcza zapisów z części dot. realizacji zasad horyzontalnych.</w:t>
            </w:r>
          </w:p>
          <w:p w14:paraId="428C6420" w14:textId="3C3EA7E2" w:rsidR="00D32DF6" w:rsidRPr="00F53A1F" w:rsidRDefault="00D32DF6" w:rsidP="00D32DF6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obowiązuje od momentu aplikowania przez cały okres realizacji projektu</w:t>
            </w:r>
          </w:p>
        </w:tc>
        <w:tc>
          <w:tcPr>
            <w:tcW w:w="2162" w:type="dxa"/>
          </w:tcPr>
          <w:p w14:paraId="1EEA0947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1372A09E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9" w:type="dxa"/>
          </w:tcPr>
          <w:p w14:paraId="2F888D3D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2048" w:type="dxa"/>
          </w:tcPr>
          <w:p w14:paraId="249F2DB6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D32DF6" w:rsidRPr="00F53A1F" w14:paraId="25127A2C" w14:textId="77777777" w:rsidTr="2147525C">
        <w:tc>
          <w:tcPr>
            <w:tcW w:w="634" w:type="dxa"/>
          </w:tcPr>
          <w:p w14:paraId="4156716F" w14:textId="77777777" w:rsidR="00D32DF6" w:rsidRPr="00F53A1F" w:rsidRDefault="00D32DF6" w:rsidP="00D32DF6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86" w:type="dxa"/>
            <w:vAlign w:val="center"/>
          </w:tcPr>
          <w:p w14:paraId="2C4A7575" w14:textId="4AC6F5F0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Zgodność projektu z Konwencją o Prawach Osób Niepełnosprawnych, sporządzoną w Nowym Jorku dnia 13 grudnia 2006 r. (Dz. U. z 2012 r. poz. 1169, z późn. zm.), w zakresie odnoszącym się do sposobu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realizacji, zakresu projektu i wnioskodawcy.</w:t>
            </w:r>
          </w:p>
        </w:tc>
        <w:tc>
          <w:tcPr>
            <w:tcW w:w="3952" w:type="dxa"/>
            <w:vAlign w:val="center"/>
          </w:tcPr>
          <w:p w14:paraId="3F7F0A4A" w14:textId="252522C1" w:rsidR="00D32DF6" w:rsidRPr="00F53A1F" w:rsidRDefault="00D32DF6" w:rsidP="00D32DF6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Zgodność projektu z Konwencją o Prawach Osób Niepełnosprawnych, na etapie oceny wniosku należy rozumieć jako brak sprzeczności pomiędzy zapisami projektu a wymogami tego dokumentu.</w:t>
            </w:r>
          </w:p>
          <w:p w14:paraId="1D896ED0" w14:textId="41A14D38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lastRenderedPageBreak/>
              <w:t>Kryterium zostanie zweryfikowane na podstawie zapisów we wniosku o dofinansowanie projektu, zwłaszcza zapisów z części dot. realizacji zasad horyzontalnych.</w:t>
            </w:r>
            <w:r w:rsidRPr="00F53A1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1025419" w14:textId="1477D619" w:rsidR="00D32DF6" w:rsidRPr="00F53A1F" w:rsidRDefault="00D32DF6" w:rsidP="00D32DF6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obowiązuje od momentu aplikowania przez cały okres realizacji projektu</w:t>
            </w:r>
            <w:r w:rsidR="005C546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62" w:type="dxa"/>
          </w:tcPr>
          <w:p w14:paraId="2160EDF2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1E9517FF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9" w:type="dxa"/>
          </w:tcPr>
          <w:p w14:paraId="58C660DF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2048" w:type="dxa"/>
          </w:tcPr>
          <w:p w14:paraId="4D7F3B4B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D32DF6" w:rsidRPr="00F53A1F" w14:paraId="3927C4E5" w14:textId="77777777" w:rsidTr="2147525C">
        <w:tc>
          <w:tcPr>
            <w:tcW w:w="634" w:type="dxa"/>
          </w:tcPr>
          <w:p w14:paraId="50E5C03A" w14:textId="77777777" w:rsidR="00D32DF6" w:rsidRPr="00F53A1F" w:rsidRDefault="00D32DF6" w:rsidP="00D32DF6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86" w:type="dxa"/>
          </w:tcPr>
          <w:p w14:paraId="190C4D89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F53A1F">
              <w:rPr>
                <w:rFonts w:cstheme="minorHAnsi"/>
                <w:sz w:val="24"/>
                <w:szCs w:val="24"/>
                <w:lang w:eastAsia="pl-PL"/>
              </w:rPr>
              <w:t>Zgodność projektu z politykami środowiskowymi</w:t>
            </w:r>
          </w:p>
        </w:tc>
        <w:tc>
          <w:tcPr>
            <w:tcW w:w="3952" w:type="dxa"/>
            <w:vAlign w:val="center"/>
          </w:tcPr>
          <w:p w14:paraId="080739CB" w14:textId="77777777" w:rsidR="00D32DF6" w:rsidRPr="00F53A1F" w:rsidRDefault="00D32DF6" w:rsidP="00D32DF6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color w:val="000000"/>
                <w:sz w:val="24"/>
                <w:szCs w:val="24"/>
              </w:rPr>
              <w:t>Weryfikacji podlega:</w:t>
            </w:r>
          </w:p>
          <w:p w14:paraId="1840DCFE" w14:textId="77777777" w:rsidR="00D32DF6" w:rsidRPr="00F53A1F" w:rsidRDefault="00D32DF6" w:rsidP="00D32DF6">
            <w:pPr>
              <w:pStyle w:val="Akapitzlist"/>
              <w:numPr>
                <w:ilvl w:val="0"/>
                <w:numId w:val="17"/>
              </w:numPr>
              <w:spacing w:before="240" w:after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zgodność projektu z zasadą zrównoważonego rozwoju</w:t>
            </w:r>
            <w:r w:rsidRPr="00F53A1F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14:paraId="0B6AB140" w14:textId="1A9B3AD7" w:rsidR="00D32DF6" w:rsidRPr="00F53A1F" w:rsidRDefault="00D32DF6" w:rsidP="00D32DF6">
            <w:pPr>
              <w:pStyle w:val="Akapitzlist"/>
              <w:numPr>
                <w:ilvl w:val="0"/>
                <w:numId w:val="17"/>
              </w:numPr>
              <w:spacing w:before="240" w:after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zgodność projektu z Europejskim Zielonym Ładem</w:t>
            </w:r>
            <w:r w:rsidR="00B1067C">
              <w:rPr>
                <w:rFonts w:cstheme="minorHAnsi"/>
                <w:sz w:val="24"/>
                <w:szCs w:val="24"/>
              </w:rPr>
              <w:t>;</w:t>
            </w:r>
          </w:p>
          <w:p w14:paraId="171EA7D7" w14:textId="502D0BE4" w:rsidR="00D32DF6" w:rsidRPr="00F53A1F" w:rsidRDefault="00D32DF6" w:rsidP="00D32DF6">
            <w:pPr>
              <w:pStyle w:val="Akapitzlist"/>
              <w:numPr>
                <w:ilvl w:val="0"/>
                <w:numId w:val="17"/>
              </w:numPr>
              <w:spacing w:before="240" w:after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zgodność projektu z zasadą „nie czyń poważnych szkód"</w:t>
            </w:r>
            <w:r w:rsidR="00B1067C">
              <w:rPr>
                <w:rFonts w:cstheme="minorHAnsi"/>
                <w:sz w:val="24"/>
                <w:szCs w:val="24"/>
              </w:rPr>
              <w:t>.</w:t>
            </w:r>
            <w:r w:rsidRPr="00F53A1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E199071" w14:textId="15B06B72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 xml:space="preserve">Przez </w:t>
            </w:r>
            <w:r w:rsidRPr="00F53A1F">
              <w:rPr>
                <w:rFonts w:cstheme="minorHAnsi"/>
                <w:b/>
                <w:bCs/>
                <w:sz w:val="24"/>
                <w:szCs w:val="24"/>
              </w:rPr>
              <w:t>zrównoważony rozwój</w:t>
            </w:r>
            <w:r w:rsidRPr="00F53A1F">
              <w:rPr>
                <w:rFonts w:cstheme="minorHAnsi"/>
                <w:sz w:val="24"/>
                <w:szCs w:val="24"/>
              </w:rPr>
              <w:t xml:space="preserve"> rozumie się możliwość zaspokojenia potrzeb rozwojowych obecnej generacji bez naruszania zdolności do zaspokajania potrzeb rozwojowych przyszłych pokoleń. Stosowanie zasady zrównoważonego rozwoju oznacza, że dążenie do rozwoju społeczno-gospodarczego nie odbywa się kosztem naruszenia równowagi w przyrodzie,</w:t>
            </w:r>
            <w:r w:rsidR="005949E2">
              <w:rPr>
                <w:rFonts w:cstheme="minorHAnsi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sz w:val="24"/>
                <w:szCs w:val="24"/>
              </w:rPr>
              <w:t>a dodatkowo sprzyja przetrwaniu jej zasobów.</w:t>
            </w:r>
          </w:p>
          <w:p w14:paraId="05C6EE69" w14:textId="125D8D36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Działania projektowe będą odbywały się w sposób ekologiczny, czy też zgodnie z zasadami ochrony środowiska. Np. materiały promocyjne zostaną udostępnione elektronicznie lub wydrukowane zostaną na papierze z recyklingu,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 xml:space="preserve">odpady będą segregowane, użytkowane będzie energooszczędne oświetlenie itp. Zespół projektu również będzie się kierował w swoich działaniach zgodnie z zasadami zrównoważonego rozwoju, poprzez korzystanie z energooszczędnego oświetlenia, ograniczenie zużycia papieru, zdalną formę współpracy przy projekcie (jeżeli będzie to możliwe). Proces zarządzania projektem również będzie się odbywał w ww. sposób np. poprzez ograniczenie zużycia papieru, zdalną formę współpracy ograniczającą ślad węglowy, stosowanie zielonych klauzul w zamówieniach, korzystanie z energooszczędnych rozwiązań,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promocję działań i postaw proekologicznych itp.</w:t>
            </w:r>
          </w:p>
          <w:p w14:paraId="3BB4DDD4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b/>
                <w:bCs/>
                <w:sz w:val="24"/>
                <w:szCs w:val="24"/>
              </w:rPr>
              <w:t>Europejski Zielony Ład</w:t>
            </w:r>
            <w:r w:rsidRPr="00F53A1F">
              <w:rPr>
                <w:rFonts w:cstheme="minorHAnsi"/>
                <w:sz w:val="24"/>
                <w:szCs w:val="24"/>
              </w:rPr>
              <w:t xml:space="preserve"> (EZŁ, ang. European Green Deal) to strategia rozwoju, która ma przekształcić Unię Europejską w obszar neutralny klimatycznie.</w:t>
            </w:r>
          </w:p>
          <w:p w14:paraId="24AEE3E3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 ramach Europejskiego Zielonego Ładu jest realizowana Europejska strategia przemysłowa.</w:t>
            </w:r>
          </w:p>
          <w:p w14:paraId="64693515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Nowa strategia przemysłowa ma gwarantować, że pomimo transformacji, europejskie przedsiębiorstwa nadal będą realizować swoje ambicje i konkurować na poziomie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międzynarodowym. Strategia opiera się na 3 postulatach:</w:t>
            </w:r>
          </w:p>
          <w:p w14:paraId="33265A9E" w14:textId="77777777" w:rsidR="00D32DF6" w:rsidRPr="00F53A1F" w:rsidRDefault="00D32DF6" w:rsidP="00D32DF6">
            <w:pPr>
              <w:pStyle w:val="Akapitzlist"/>
              <w:numPr>
                <w:ilvl w:val="0"/>
                <w:numId w:val="18"/>
              </w:numPr>
              <w:spacing w:before="240" w:after="0"/>
              <w:contextualSpacing w:val="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bardziej zielonym przemyśle;</w:t>
            </w:r>
          </w:p>
          <w:p w14:paraId="616F4021" w14:textId="77777777" w:rsidR="00D32DF6" w:rsidRPr="00F53A1F" w:rsidRDefault="00D32DF6" w:rsidP="00D32DF6">
            <w:pPr>
              <w:pStyle w:val="Akapitzlist"/>
              <w:numPr>
                <w:ilvl w:val="0"/>
                <w:numId w:val="18"/>
              </w:numPr>
              <w:spacing w:before="240" w:after="0"/>
              <w:contextualSpacing w:val="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wzmocnieniu cyfrowym przemysłu;</w:t>
            </w:r>
          </w:p>
          <w:p w14:paraId="03FC1EF0" w14:textId="6B2E1619" w:rsidR="00D32DF6" w:rsidRPr="00F53A1F" w:rsidRDefault="00D32DF6" w:rsidP="00D32DF6">
            <w:pPr>
              <w:pStyle w:val="Akapitzlist"/>
              <w:numPr>
                <w:ilvl w:val="0"/>
                <w:numId w:val="18"/>
              </w:numPr>
              <w:spacing w:before="240" w:after="0"/>
              <w:contextualSpacing w:val="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przemyśle opartym na obiegu zamkniętym</w:t>
            </w:r>
            <w:r w:rsidR="00B1067C">
              <w:rPr>
                <w:rFonts w:cstheme="minorHAnsi"/>
                <w:sz w:val="24"/>
                <w:szCs w:val="24"/>
              </w:rPr>
              <w:t>.</w:t>
            </w:r>
          </w:p>
          <w:p w14:paraId="7A3B94B5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Zasada </w:t>
            </w:r>
            <w:r w:rsidRPr="00F53A1F">
              <w:rPr>
                <w:rFonts w:cstheme="minorHAnsi"/>
                <w:b/>
                <w:bCs/>
                <w:sz w:val="24"/>
                <w:szCs w:val="24"/>
              </w:rPr>
              <w:t xml:space="preserve">„nie czyń poważnych szkód" </w:t>
            </w:r>
            <w:r w:rsidRPr="00F53A1F">
              <w:rPr>
                <w:rFonts w:cstheme="minorHAnsi"/>
                <w:sz w:val="24"/>
                <w:szCs w:val="24"/>
              </w:rPr>
              <w:t>(DNSH, ang. Do No Significant Harm) ma być stosowana w projektach powszechnie, przekrojowo, w możliwie szerokim zakresie.</w:t>
            </w:r>
          </w:p>
          <w:p w14:paraId="5AC4D472" w14:textId="25F6322B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Zgodnie z normami prawnymi Polityki Spójności, Europejskiego Funduszu Rozwoju Regionalnego i Funduszu Spójności powinny wspierać działania,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które są zgodne ze standardami i priorytetami Unii w zakresie klimatu i środowiska oraz nie powodują poważnych szkód dla celów środowiskowych w rozumieniu art. 17 rozporządzenia Parlamentu Europejskiego i Rady (UE) nr 2020/852 w sprawie ustanowienia ram ułatwiających zrównoważone inwestycje, zmieniającego rozporządzenie (UE) 2019/2088 (UE) (tzw. taksonomia).</w:t>
            </w:r>
          </w:p>
          <w:p w14:paraId="4C16FA72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Wykazanie zgodności z zasadą DNSH możliwe jest przez różnorodne środki, dobrane odpowiednio do specyfiki i zakresu rzeczowego projektu. Przestrzeganie zasady DNSH obowiązuje na wszystkich etapach wdrażania Programu, czyli dotyczy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przygotowania projektów, ich oceny, realizacji czy rozliczania.</w:t>
            </w:r>
          </w:p>
          <w:p w14:paraId="2892C9DF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We wszystkich projektach w ramach tego celu szczegółowego, w których będzie to zasadne i możliwe zostaną zastosowane rozwiązania w zakresie obiegu cyrkularnego (w tym efektywności energetycznej i użycia energii ze źródeł odnawialnych) jak również elementy sprzyjające adaptacji do zmian klimatu (w szczególności zielona i niebieska infrastruktura).</w:t>
            </w:r>
          </w:p>
          <w:p w14:paraId="0AC224BA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W projektach, w których mają zastosowanie standardy ochrony drzew, należy szczególnie zadbać o zachowanie i rozwój zielonej infrastruktury, zwłaszcza ochronę drzew w całym cyklu projektowym, w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tym poprzez stosowanie standardów ochrony zieleni. Mając na uwadze potrzebę adaptacji obszarów miejskich do zmiany klimatu, należy dążyć również do zwiększania powierzchni biologicznie czynnych i unikanie tworzenia powierzchni uszczelnionych.</w:t>
            </w:r>
          </w:p>
          <w:p w14:paraId="5507BC1A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Jeżeli zastosowanie standardów nie jest możliwe ze względu na stopień zaawansowania realizacji projektu  -   należy opisać jakie rozwiązania w zakresie ochrony drzew i zieleni zastosowano lub planuje się do zastosowania adekwatnie do zakresu i etapu realizacji projektu.</w:t>
            </w:r>
          </w:p>
          <w:p w14:paraId="4DB61093" w14:textId="5E189CCC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Jeżeli realizacja projektu infrastrukturalnego nie oddziałuje na drzewa (np. inwestycje punktowe,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obiektowe, termomodernizacja), odpowiednie uzasadnienie należy przedstawić.</w:t>
            </w:r>
          </w:p>
          <w:p w14:paraId="07DBD757" w14:textId="198562E0" w:rsidR="00D32DF6" w:rsidRPr="00F53A1F" w:rsidRDefault="00D32DF6" w:rsidP="00D32DF6">
            <w:pPr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 przypadku, gdy projekt jest niezgodny przynajmniej z jedną ww. zasadą kryterium uznaje się za niespełnione.</w:t>
            </w:r>
          </w:p>
          <w:p w14:paraId="17E0D131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162" w:type="dxa"/>
          </w:tcPr>
          <w:p w14:paraId="26C5FB33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2089" w:type="dxa"/>
          </w:tcPr>
          <w:p w14:paraId="1442A86D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2048" w:type="dxa"/>
          </w:tcPr>
          <w:p w14:paraId="5C44095B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94833" w:rsidRPr="00F53A1F" w14:paraId="7F73733B" w14:textId="77777777" w:rsidTr="2147525C">
        <w:tc>
          <w:tcPr>
            <w:tcW w:w="634" w:type="dxa"/>
          </w:tcPr>
          <w:p w14:paraId="57B07655" w14:textId="77777777" w:rsidR="00594833" w:rsidRPr="00F53A1F" w:rsidRDefault="00594833" w:rsidP="00594833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86" w:type="dxa"/>
          </w:tcPr>
          <w:p w14:paraId="27B890AB" w14:textId="1ADBC745" w:rsidR="00594833" w:rsidRPr="00B92A9D" w:rsidRDefault="00594833" w:rsidP="00594833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474F2C">
              <w:rPr>
                <w:rFonts w:cstheme="minorHAnsi"/>
                <w:sz w:val="24"/>
                <w:szCs w:val="24"/>
                <w:lang w:eastAsia="pl-PL"/>
              </w:rPr>
              <w:t xml:space="preserve">Zwiększenie poziomu cyfryzacji i automatyzacji w </w:t>
            </w:r>
            <w:r w:rsidRPr="00F61D58">
              <w:rPr>
                <w:rFonts w:cstheme="minorHAnsi"/>
                <w:sz w:val="24"/>
                <w:szCs w:val="24"/>
                <w:lang w:eastAsia="pl-PL"/>
              </w:rPr>
              <w:t>przedsiębiorstwie</w:t>
            </w:r>
          </w:p>
        </w:tc>
        <w:tc>
          <w:tcPr>
            <w:tcW w:w="3952" w:type="dxa"/>
          </w:tcPr>
          <w:p w14:paraId="7C78710A" w14:textId="77777777" w:rsidR="00594833" w:rsidRPr="004754EB" w:rsidRDefault="00594833" w:rsidP="00594833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Kryterium stanowi katalog zamknięty, w ramach którego ocenie podlegają następujące aspekty: </w:t>
            </w:r>
          </w:p>
          <w:p w14:paraId="339577B5" w14:textId="77777777" w:rsidR="00594833" w:rsidRPr="004754EB" w:rsidRDefault="00594833" w:rsidP="00594833">
            <w:pPr>
              <w:pStyle w:val="Nagwek2"/>
              <w:outlineLvl w:val="1"/>
              <w:rPr>
                <w:b w:val="0"/>
                <w:bCs/>
                <w:sz w:val="36"/>
                <w:szCs w:val="36"/>
                <w:lang w:eastAsia="pl-PL"/>
              </w:rPr>
            </w:pPr>
            <w:r w:rsidRPr="00A631F4">
              <w:rPr>
                <w:rFonts w:cstheme="minorHAnsi"/>
                <w:b w:val="0"/>
                <w:bCs/>
                <w:color w:val="auto"/>
              </w:rPr>
              <w:lastRenderedPageBreak/>
              <w:t xml:space="preserve">- wykorzystanie sztucznej inteligencji (AI) do zarządzania procesami biznesowymi, </w:t>
            </w:r>
            <w:r w:rsidRPr="00A631F4">
              <w:rPr>
                <w:b w:val="0"/>
                <w:bCs/>
              </w:rPr>
              <w:t>analizy danych pozwalających na racjonalizację procesu podejmowania decyzji biznesowych, zwiększenie wydajności pracy w przedsiębiorstwie w wyniku cyfryzacji tych procesów</w:t>
            </w:r>
            <w:r w:rsidRPr="00A631F4">
              <w:rPr>
                <w:rFonts w:cstheme="minorHAnsi"/>
                <w:b w:val="0"/>
                <w:bCs/>
                <w:color w:val="auto"/>
              </w:rPr>
              <w:t xml:space="preserve"> – </w:t>
            </w:r>
            <w:r w:rsidRPr="00A631F4">
              <w:rPr>
                <w:rFonts w:cstheme="minorHAnsi"/>
                <w:b w:val="0"/>
                <w:bCs/>
                <w:szCs w:val="24"/>
              </w:rPr>
              <w:t>0 lub 2 pkt</w:t>
            </w:r>
            <w:r w:rsidRPr="00A631F4">
              <w:rPr>
                <w:rFonts w:cstheme="minorHAnsi"/>
                <w:b w:val="0"/>
                <w:bCs/>
                <w:color w:val="auto"/>
              </w:rPr>
              <w:t xml:space="preserve">.; </w:t>
            </w:r>
          </w:p>
          <w:p w14:paraId="081E23F6" w14:textId="77777777" w:rsidR="00594833" w:rsidRPr="00474F2C" w:rsidRDefault="00594833" w:rsidP="00594833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  <w:p w14:paraId="0756599B" w14:textId="77777777" w:rsidR="00594833" w:rsidRPr="004754EB" w:rsidRDefault="00594833" w:rsidP="00594833">
            <w:pPr>
              <w:pStyle w:val="Nagwek2"/>
              <w:outlineLvl w:val="1"/>
              <w:rPr>
                <w:b w:val="0"/>
                <w:bCs/>
              </w:rPr>
            </w:pPr>
            <w:r>
              <w:rPr>
                <w:rFonts w:cstheme="minorHAnsi"/>
                <w:color w:val="auto"/>
              </w:rPr>
              <w:t>-</w:t>
            </w:r>
            <w:r w:rsidRPr="00474F2C">
              <w:rPr>
                <w:rFonts w:cstheme="minorHAnsi"/>
                <w:color w:val="auto"/>
              </w:rPr>
              <w:t xml:space="preserve"> </w:t>
            </w:r>
            <w:r>
              <w:rPr>
                <w:b w:val="0"/>
                <w:bCs/>
              </w:rPr>
              <w:t>zastosowanie w projekcie</w:t>
            </w:r>
            <w:r w:rsidRPr="004754EB">
              <w:rPr>
                <w:b w:val="0"/>
                <w:bCs/>
              </w:rPr>
              <w:t xml:space="preserve"> dziedzinowych platform cyfrowych, w tym, dedykowanych klientom platform usług on-line oraz integracji istniejących systemów dziedzinowych, np. w obszarze łańcucha dostaw lub świadczonych usług – 0 lub 2 pkt, </w:t>
            </w:r>
          </w:p>
          <w:p w14:paraId="16B83C7E" w14:textId="77777777" w:rsidR="00594833" w:rsidRPr="004754EB" w:rsidRDefault="00594833" w:rsidP="00594833">
            <w:pPr>
              <w:pStyle w:val="Nagwek2"/>
              <w:outlineLvl w:val="1"/>
              <w:rPr>
                <w:b w:val="0"/>
                <w:bCs/>
              </w:rPr>
            </w:pPr>
          </w:p>
          <w:p w14:paraId="34F5758E" w14:textId="77777777" w:rsidR="00594833" w:rsidRPr="004754EB" w:rsidRDefault="00594833" w:rsidP="00594833">
            <w:pPr>
              <w:pStyle w:val="Nagwek2"/>
              <w:outlineLvl w:val="1"/>
              <w:rPr>
                <w:b w:val="0"/>
                <w:bCs/>
              </w:rPr>
            </w:pPr>
            <w:r w:rsidRPr="004754EB">
              <w:rPr>
                <w:b w:val="0"/>
                <w:bCs/>
              </w:rPr>
              <w:t xml:space="preserve">- wykorzystanie technologii Big Data do zarządzania przedsiębiorstwem (identyfikowanie nieefektywności i wąskich gardeł produkcyjnych, optymalizacja produkcji i maksymalizacja jej jakości, oszczędność energii i poprawa </w:t>
            </w:r>
            <w:r w:rsidRPr="004754EB">
              <w:rPr>
                <w:b w:val="0"/>
                <w:bCs/>
              </w:rPr>
              <w:lastRenderedPageBreak/>
              <w:t xml:space="preserve">serwisu oraz diagnostyka urządzeń) – 0 lub 2 pkt, </w:t>
            </w:r>
          </w:p>
          <w:p w14:paraId="47ABA2E0" w14:textId="77777777" w:rsidR="00594833" w:rsidRPr="004754EB" w:rsidRDefault="00594833" w:rsidP="00594833">
            <w:pPr>
              <w:pStyle w:val="Nagwek2"/>
              <w:outlineLvl w:val="1"/>
              <w:rPr>
                <w:b w:val="0"/>
                <w:bCs/>
              </w:rPr>
            </w:pPr>
          </w:p>
          <w:p w14:paraId="1E94407F" w14:textId="77777777" w:rsidR="00594833" w:rsidRDefault="00594833" w:rsidP="00594833">
            <w:pPr>
              <w:pStyle w:val="Nagwek2"/>
              <w:outlineLvl w:val="1"/>
              <w:rPr>
                <w:b w:val="0"/>
                <w:bCs/>
              </w:rPr>
            </w:pPr>
            <w:r w:rsidRPr="004754EB">
              <w:rPr>
                <w:b w:val="0"/>
                <w:bCs/>
              </w:rPr>
              <w:t xml:space="preserve">- wdrażanie inteligentnych linii produkcyjnych mających na celu m.in. zmniejszenie przestojów w produkcji, wzrost jakości wytwarzanego produktu, reagowania na potrzeby rynku poprzez automatyczne sterowanie procesami produkcyjnymi. – 0 lub 2 pkt, </w:t>
            </w:r>
          </w:p>
          <w:p w14:paraId="632BF4FF" w14:textId="75C90C80" w:rsidR="00594833" w:rsidRPr="00594833" w:rsidRDefault="00594833" w:rsidP="00594833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594833">
              <w:rPr>
                <w:rFonts w:cstheme="minorHAnsi"/>
                <w:sz w:val="24"/>
                <w:szCs w:val="24"/>
              </w:rPr>
              <w:t>Oceniający może przyznać 0 lub 2 pkt.</w:t>
            </w:r>
          </w:p>
          <w:p w14:paraId="6E92B846" w14:textId="034AAF19" w:rsidR="00594833" w:rsidRDefault="00594833" w:rsidP="00594833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594833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162" w:type="dxa"/>
          </w:tcPr>
          <w:p w14:paraId="0DB45290" w14:textId="15B2D0E7" w:rsidR="00594833" w:rsidRPr="00B92A9D" w:rsidRDefault="00594833" w:rsidP="00594833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2089" w:type="dxa"/>
          </w:tcPr>
          <w:p w14:paraId="0804F15B" w14:textId="77777777" w:rsidR="00594833" w:rsidRDefault="00594833" w:rsidP="00594833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punktowe</w:t>
            </w:r>
          </w:p>
          <w:p w14:paraId="59D01EF9" w14:textId="40ABF5D1" w:rsidR="00594833" w:rsidRPr="00B92A9D" w:rsidRDefault="00594833" w:rsidP="00594833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0-8</w:t>
            </w:r>
          </w:p>
        </w:tc>
        <w:tc>
          <w:tcPr>
            <w:tcW w:w="2048" w:type="dxa"/>
          </w:tcPr>
          <w:p w14:paraId="20412D4C" w14:textId="2992139D" w:rsidR="00594833" w:rsidRDefault="00594833" w:rsidP="00594833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Pierwsze </w:t>
            </w:r>
            <w:r w:rsidRPr="00771061">
              <w:rPr>
                <w:rFonts w:cstheme="minorHAnsi"/>
                <w:sz w:val="24"/>
                <w:szCs w:val="24"/>
              </w:rPr>
              <w:t xml:space="preserve"> kryterium rozstrzygające</w:t>
            </w:r>
          </w:p>
        </w:tc>
      </w:tr>
      <w:tr w:rsidR="00594833" w:rsidRPr="00F53A1F" w14:paraId="7FBAFC4C" w14:textId="77777777" w:rsidTr="2147525C">
        <w:tc>
          <w:tcPr>
            <w:tcW w:w="634" w:type="dxa"/>
          </w:tcPr>
          <w:p w14:paraId="2ED7531D" w14:textId="77777777" w:rsidR="00594833" w:rsidRPr="00F53A1F" w:rsidRDefault="00594833" w:rsidP="00594833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86" w:type="dxa"/>
          </w:tcPr>
          <w:p w14:paraId="159C45D2" w14:textId="77945FF5" w:rsidR="00594833" w:rsidRPr="00B92A9D" w:rsidRDefault="00594833" w:rsidP="00594833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>Zwiększenie poziomu cyberbezpieczeństwa w przedsiębiorstwie</w:t>
            </w:r>
          </w:p>
        </w:tc>
        <w:tc>
          <w:tcPr>
            <w:tcW w:w="3952" w:type="dxa"/>
          </w:tcPr>
          <w:p w14:paraId="2AB7A102" w14:textId="73EA2940" w:rsidR="00594833" w:rsidRDefault="00594833" w:rsidP="00594833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kryterium weryfikowane będzie </w:t>
            </w:r>
            <w:r w:rsidRPr="000A3189">
              <w:rPr>
                <w:rFonts w:cstheme="minorHAnsi"/>
                <w:sz w:val="24"/>
                <w:szCs w:val="24"/>
              </w:rPr>
              <w:t xml:space="preserve">czy realizacja projektu prowadzić będzie do zwiększenia poziomu cyberbezpieczeństwa w przedsiębiorstwie - 0 lub 2 pkt. </w:t>
            </w:r>
          </w:p>
          <w:p w14:paraId="32329385" w14:textId="41386973" w:rsidR="00594833" w:rsidRPr="00594833" w:rsidRDefault="00594833" w:rsidP="00594833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594833">
              <w:rPr>
                <w:rFonts w:cstheme="minorHAnsi"/>
                <w:sz w:val="24"/>
                <w:szCs w:val="24"/>
              </w:rPr>
              <w:t>Oceniający może przyznać 0 lub 2 pkt.</w:t>
            </w:r>
          </w:p>
          <w:p w14:paraId="272F4B4D" w14:textId="0E2EBDC3" w:rsidR="00594833" w:rsidRDefault="00594833" w:rsidP="00594833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594833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162" w:type="dxa"/>
          </w:tcPr>
          <w:p w14:paraId="5C68A3C9" w14:textId="290306BB" w:rsidR="00594833" w:rsidRPr="00B92A9D" w:rsidRDefault="00594833" w:rsidP="00594833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2089" w:type="dxa"/>
          </w:tcPr>
          <w:p w14:paraId="3560358E" w14:textId="7425F0C6" w:rsidR="00594833" w:rsidRPr="00B92A9D" w:rsidRDefault="00594833" w:rsidP="00594833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punktowe 0-2</w:t>
            </w:r>
          </w:p>
        </w:tc>
        <w:tc>
          <w:tcPr>
            <w:tcW w:w="2048" w:type="dxa"/>
          </w:tcPr>
          <w:p w14:paraId="46F352C4" w14:textId="6E92C8A6" w:rsidR="00594833" w:rsidRDefault="00594833" w:rsidP="00594833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Drugie kryterium rozstrzygające </w:t>
            </w:r>
          </w:p>
        </w:tc>
      </w:tr>
      <w:tr w:rsidR="00594833" w:rsidRPr="00F53A1F" w14:paraId="5B6056B1" w14:textId="77777777" w:rsidTr="2147525C">
        <w:tc>
          <w:tcPr>
            <w:tcW w:w="634" w:type="dxa"/>
          </w:tcPr>
          <w:p w14:paraId="65AC255E" w14:textId="77777777" w:rsidR="00594833" w:rsidRPr="00F53A1F" w:rsidRDefault="00594833" w:rsidP="00594833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86" w:type="dxa"/>
          </w:tcPr>
          <w:p w14:paraId="1822621D" w14:textId="3D732437" w:rsidR="00594833" w:rsidRPr="00B92A9D" w:rsidRDefault="00594833" w:rsidP="00594833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>Cyfryzacja przedsiębiorstw należących do sektora produkcyjnego</w:t>
            </w:r>
          </w:p>
        </w:tc>
        <w:tc>
          <w:tcPr>
            <w:tcW w:w="3952" w:type="dxa"/>
          </w:tcPr>
          <w:p w14:paraId="50C8809A" w14:textId="77777777" w:rsidR="00607CA4" w:rsidRPr="00607CA4" w:rsidRDefault="00607CA4" w:rsidP="00607CA4">
            <w:pPr>
              <w:rPr>
                <w:sz w:val="24"/>
                <w:szCs w:val="24"/>
              </w:rPr>
            </w:pPr>
            <w:r w:rsidRPr="00607CA4">
              <w:rPr>
                <w:sz w:val="24"/>
                <w:szCs w:val="24"/>
              </w:rPr>
              <w:t>W ramach kryterium weryfikowane będzie czy Wnioskodawca na dzień ogłoszenia naboru pozostaje podmiotem należącym do sektora produkcyjnego oraz czy realizowany projekt oraz jego cele i rezultaty również dotyczą sektora produkcyjnego.</w:t>
            </w:r>
          </w:p>
          <w:p w14:paraId="36FA81CB" w14:textId="77777777" w:rsidR="00607CA4" w:rsidRPr="00607CA4" w:rsidRDefault="00607CA4" w:rsidP="00607CA4">
            <w:pPr>
              <w:rPr>
                <w:sz w:val="24"/>
                <w:szCs w:val="24"/>
              </w:rPr>
            </w:pPr>
            <w:r w:rsidRPr="00607CA4">
              <w:rPr>
                <w:sz w:val="24"/>
                <w:szCs w:val="24"/>
              </w:rPr>
              <w:lastRenderedPageBreak/>
              <w:t>Spełnienie kryterium weryfikowane będzie na podstawie głównego/dominującego  PKD działalności Wnioskodawcy wskazanego w dokumencie rejestrowym na moment ogłoszenia naboru oraz zapisów wniosku o dofinansowanie, w tym kodu PKD projektu.</w:t>
            </w:r>
          </w:p>
          <w:p w14:paraId="43520729" w14:textId="77777777" w:rsidR="00607CA4" w:rsidRPr="00607CA4" w:rsidRDefault="00607CA4" w:rsidP="00607CA4">
            <w:pPr>
              <w:rPr>
                <w:sz w:val="24"/>
                <w:szCs w:val="24"/>
              </w:rPr>
            </w:pPr>
            <w:r w:rsidRPr="00607CA4">
              <w:rPr>
                <w:sz w:val="24"/>
                <w:szCs w:val="24"/>
              </w:rPr>
              <w:t>Oceniający może przyznać 0 lub 4 pkt.</w:t>
            </w:r>
          </w:p>
          <w:p w14:paraId="7A1AB9A4" w14:textId="1E1F0D6F" w:rsidR="00F00137" w:rsidRPr="00607CA4" w:rsidRDefault="00607CA4" w:rsidP="00607CA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7CA4">
              <w:rPr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162" w:type="dxa"/>
          </w:tcPr>
          <w:p w14:paraId="6E50B0E0" w14:textId="338A9839" w:rsidR="00594833" w:rsidRPr="00B92A9D" w:rsidRDefault="00594833" w:rsidP="00594833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2089" w:type="dxa"/>
          </w:tcPr>
          <w:p w14:paraId="66FE8D42" w14:textId="00E96E3E" w:rsidR="00594833" w:rsidRDefault="00B1067C" w:rsidP="00594833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594833">
              <w:rPr>
                <w:rFonts w:cstheme="minorHAnsi"/>
                <w:sz w:val="24"/>
                <w:szCs w:val="24"/>
              </w:rPr>
              <w:t>unktowe</w:t>
            </w:r>
          </w:p>
          <w:p w14:paraId="289E7B96" w14:textId="4E7E12EA" w:rsidR="00594833" w:rsidRPr="00B92A9D" w:rsidRDefault="00594833" w:rsidP="00594833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0-4</w:t>
            </w:r>
          </w:p>
        </w:tc>
        <w:tc>
          <w:tcPr>
            <w:tcW w:w="2048" w:type="dxa"/>
          </w:tcPr>
          <w:p w14:paraId="62F7E6DB" w14:textId="55A87119" w:rsidR="00594833" w:rsidRDefault="00594833" w:rsidP="00594833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Trzecie </w:t>
            </w:r>
            <w:r w:rsidRPr="00B92A9D">
              <w:rPr>
                <w:rFonts w:cstheme="minorHAnsi"/>
                <w:sz w:val="24"/>
                <w:szCs w:val="24"/>
              </w:rPr>
              <w:t>kryterium rozstrzygające</w:t>
            </w:r>
          </w:p>
        </w:tc>
      </w:tr>
      <w:tr w:rsidR="00D32DF6" w:rsidRPr="00F53A1F" w14:paraId="1BEDB52A" w14:textId="77777777" w:rsidTr="2147525C">
        <w:tc>
          <w:tcPr>
            <w:tcW w:w="634" w:type="dxa"/>
          </w:tcPr>
          <w:p w14:paraId="45B9610E" w14:textId="77777777" w:rsidR="00D32DF6" w:rsidRPr="00F53A1F" w:rsidRDefault="00D32DF6" w:rsidP="00D32DF6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  <w:bookmarkStart w:id="7" w:name="_Hlk126239201"/>
          </w:p>
        </w:tc>
        <w:tc>
          <w:tcPr>
            <w:tcW w:w="3586" w:type="dxa"/>
          </w:tcPr>
          <w:p w14:paraId="73CD2415" w14:textId="55402D12" w:rsidR="00D32DF6" w:rsidRPr="00B92A9D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B92A9D">
              <w:rPr>
                <w:rFonts w:cstheme="minorHAnsi"/>
                <w:sz w:val="24"/>
                <w:szCs w:val="24"/>
                <w:lang w:eastAsia="pl-PL"/>
              </w:rPr>
              <w:t xml:space="preserve">Utworzenie </w:t>
            </w:r>
            <w:r w:rsidR="00113C6F">
              <w:rPr>
                <w:rFonts w:cstheme="minorHAnsi"/>
                <w:sz w:val="24"/>
                <w:szCs w:val="24"/>
                <w:lang w:eastAsia="pl-PL"/>
              </w:rPr>
              <w:t xml:space="preserve">wysokospecjalistycznych </w:t>
            </w:r>
            <w:r w:rsidRPr="00B92A9D">
              <w:rPr>
                <w:rFonts w:cstheme="minorHAnsi"/>
                <w:sz w:val="24"/>
                <w:szCs w:val="24"/>
                <w:lang w:eastAsia="pl-PL"/>
              </w:rPr>
              <w:t>miejsc pracy</w:t>
            </w:r>
          </w:p>
        </w:tc>
        <w:tc>
          <w:tcPr>
            <w:tcW w:w="3952" w:type="dxa"/>
          </w:tcPr>
          <w:p w14:paraId="4DFBDDE2" w14:textId="1636F7D3" w:rsidR="00D32DF6" w:rsidRPr="00B92A9D" w:rsidRDefault="000A3189" w:rsidP="009078A5">
            <w:pPr>
              <w:spacing w:before="240"/>
              <w:rPr>
                <w:rFonts w:cstheme="minorHAnsi"/>
                <w:sz w:val="24"/>
                <w:szCs w:val="24"/>
                <w:lang w:val="x-none"/>
              </w:rPr>
            </w:pPr>
            <w:r>
              <w:rPr>
                <w:rFonts w:cstheme="minorHAnsi"/>
                <w:sz w:val="24"/>
                <w:szCs w:val="24"/>
              </w:rPr>
              <w:t xml:space="preserve">W kryterium tym ocenie podlegać będzie </w:t>
            </w:r>
            <w:r w:rsidRPr="000A3189">
              <w:rPr>
                <w:rFonts w:cstheme="minorHAnsi"/>
                <w:sz w:val="24"/>
                <w:szCs w:val="24"/>
              </w:rPr>
              <w:t xml:space="preserve">czy w ramach projektu zostaną utworzone nowe wysokospecjalistyczne miejsca pracy w przedsiębiorstwie oparte na wiedzy  </w:t>
            </w:r>
            <w:r w:rsidRPr="000A3189">
              <w:rPr>
                <w:rFonts w:cstheme="minorHAnsi"/>
                <w:sz w:val="24"/>
                <w:szCs w:val="24"/>
              </w:rPr>
              <w:lastRenderedPageBreak/>
              <w:t>(KIBS, knowledge intensive business services) - Kandydat/pracownik powinien posiadać wykształcenie wyższe kierunkowe związane z wykonywanymi zadaniami. Ponadto, powinien posiadać odpowiednie uprawnienia do wykonywania prac na danym stanowisku potwierdzone certyfikatami, dyplomami itp.  – 0 lub 2 pkt.</w:t>
            </w:r>
          </w:p>
          <w:p w14:paraId="38E15CB2" w14:textId="50AEBFE1" w:rsidR="00D32DF6" w:rsidRPr="00B92A9D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B92A9D">
              <w:rPr>
                <w:rFonts w:cstheme="minorHAnsi"/>
                <w:sz w:val="24"/>
                <w:szCs w:val="24"/>
              </w:rPr>
              <w:t>W ramach kryterium oceniający może przyznać 0</w:t>
            </w:r>
            <w:r>
              <w:rPr>
                <w:rFonts w:cstheme="minorHAnsi"/>
                <w:sz w:val="24"/>
                <w:szCs w:val="24"/>
              </w:rPr>
              <w:t xml:space="preserve"> lub 2</w:t>
            </w:r>
            <w:r w:rsidRPr="00B92A9D">
              <w:rPr>
                <w:rFonts w:cstheme="minorHAnsi"/>
                <w:sz w:val="24"/>
                <w:szCs w:val="24"/>
              </w:rPr>
              <w:t xml:space="preserve"> pkt.</w:t>
            </w:r>
          </w:p>
          <w:p w14:paraId="38ADF786" w14:textId="77777777" w:rsidR="00D32DF6" w:rsidRPr="00B92A9D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B92A9D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162" w:type="dxa"/>
          </w:tcPr>
          <w:p w14:paraId="04FDA7E0" w14:textId="77777777" w:rsidR="00D32DF6" w:rsidRPr="00B92A9D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B92A9D"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2089" w:type="dxa"/>
          </w:tcPr>
          <w:p w14:paraId="121DE7D6" w14:textId="77777777" w:rsidR="00D32DF6" w:rsidRPr="00B92A9D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B92A9D">
              <w:rPr>
                <w:rFonts w:cstheme="minorHAnsi"/>
                <w:sz w:val="24"/>
                <w:szCs w:val="24"/>
              </w:rPr>
              <w:t>punktowe</w:t>
            </w:r>
          </w:p>
          <w:p w14:paraId="2053BDB5" w14:textId="380BB39D" w:rsidR="00D32DF6" w:rsidRPr="00B92A9D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B92A9D">
              <w:rPr>
                <w:rFonts w:cstheme="minorHAnsi"/>
                <w:sz w:val="24"/>
                <w:szCs w:val="24"/>
              </w:rPr>
              <w:t>0-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48" w:type="dxa"/>
          </w:tcPr>
          <w:p w14:paraId="47A18EBD" w14:textId="7818823B" w:rsidR="00D32DF6" w:rsidRPr="00B92A9D" w:rsidRDefault="00113C6F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bookmarkEnd w:id="7"/>
      <w:tr w:rsidR="00D32DF6" w:rsidRPr="00F53A1F" w14:paraId="4DDC4F79" w14:textId="77777777" w:rsidTr="2147525C">
        <w:tc>
          <w:tcPr>
            <w:tcW w:w="634" w:type="dxa"/>
          </w:tcPr>
          <w:p w14:paraId="67EA00E0" w14:textId="77777777" w:rsidR="00D32DF6" w:rsidRPr="00F53A1F" w:rsidRDefault="00D32DF6" w:rsidP="00D32DF6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86" w:type="dxa"/>
          </w:tcPr>
          <w:p w14:paraId="173089CA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F53A1F">
              <w:rPr>
                <w:rFonts w:cstheme="minorHAnsi"/>
                <w:sz w:val="24"/>
                <w:szCs w:val="24"/>
                <w:lang w:eastAsia="pl-PL"/>
              </w:rPr>
              <w:t>Efektywność</w:t>
            </w:r>
          </w:p>
        </w:tc>
        <w:tc>
          <w:tcPr>
            <w:tcW w:w="3952" w:type="dxa"/>
          </w:tcPr>
          <w:p w14:paraId="1B421973" w14:textId="669EFAEA" w:rsidR="00D32DF6" w:rsidRPr="00F53A1F" w:rsidRDefault="00D32DF6" w:rsidP="00D32DF6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Kryterium stanowi katalog zamknięty, w ramach którego ocenie podlegają następujące aspekty: </w:t>
            </w:r>
          </w:p>
          <w:p w14:paraId="51D71E67" w14:textId="77777777" w:rsidR="00D32DF6" w:rsidRPr="00F53A1F" w:rsidRDefault="00D32DF6" w:rsidP="00D32DF6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- czy planowane efekty projektu są proporcjonalne do planowanych do poniesienia lub zaangażowania nakładów inwestycyjnych, zasobów infrastrukturalnych, ludzkich, know-how – 0 lub 2 pkt,</w:t>
            </w:r>
          </w:p>
          <w:p w14:paraId="1D483CC1" w14:textId="3C1A020A" w:rsidR="00D32DF6" w:rsidRDefault="00D32DF6" w:rsidP="00D32DF6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B92A9D">
              <w:rPr>
                <w:rFonts w:cstheme="minorHAnsi"/>
                <w:sz w:val="24"/>
                <w:szCs w:val="24"/>
              </w:rPr>
              <w:t>- projekt wpisuje się w regionalne specjalizacje technologiczne wskazane w Programie Rozwoju Technologii Województwa Śląskiego – 0 lub 2 pkt,</w:t>
            </w:r>
          </w:p>
          <w:p w14:paraId="4CCCFC52" w14:textId="7DA74E93" w:rsidR="00D629DB" w:rsidRPr="00F53A1F" w:rsidRDefault="00D629DB" w:rsidP="00D32DF6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D629DB">
              <w:rPr>
                <w:rFonts w:cstheme="minorHAnsi"/>
                <w:sz w:val="24"/>
                <w:szCs w:val="24"/>
              </w:rPr>
              <w:t>czy projekt jest wynikiem przeprowadzon</w:t>
            </w:r>
            <w:r w:rsidR="00594833">
              <w:rPr>
                <w:rFonts w:cstheme="minorHAnsi"/>
                <w:sz w:val="24"/>
                <w:szCs w:val="24"/>
              </w:rPr>
              <w:t xml:space="preserve">ej usługi doradczej </w:t>
            </w:r>
            <w:r w:rsidR="00A27281">
              <w:rPr>
                <w:rFonts w:cstheme="minorHAnsi"/>
                <w:sz w:val="24"/>
                <w:szCs w:val="24"/>
              </w:rPr>
              <w:t xml:space="preserve">wyświadczonej </w:t>
            </w:r>
            <w:r w:rsidR="00594833">
              <w:rPr>
                <w:rFonts w:cstheme="minorHAnsi"/>
                <w:sz w:val="24"/>
                <w:szCs w:val="24"/>
              </w:rPr>
              <w:t xml:space="preserve">przez jednostkę </w:t>
            </w:r>
            <w:r w:rsidR="00594833">
              <w:rPr>
                <w:rFonts w:cstheme="minorHAnsi"/>
                <w:sz w:val="24"/>
                <w:szCs w:val="24"/>
              </w:rPr>
              <w:lastRenderedPageBreak/>
              <w:t>badawczą lub IOB</w:t>
            </w:r>
            <w:r w:rsidRPr="00D629DB">
              <w:rPr>
                <w:rFonts w:cstheme="minorHAnsi"/>
                <w:sz w:val="24"/>
                <w:szCs w:val="24"/>
              </w:rPr>
              <w:t xml:space="preserve"> (ocena w tym zakresie odbywa się na podstawie dostarczonego dokumentu potwierdzającego ten fakt</w:t>
            </w:r>
            <w:r w:rsidR="00594833">
              <w:rPr>
                <w:rFonts w:cstheme="minorHAnsi"/>
                <w:sz w:val="24"/>
                <w:szCs w:val="24"/>
              </w:rPr>
              <w:t xml:space="preserve"> </w:t>
            </w:r>
            <w:r w:rsidR="00A27281">
              <w:rPr>
                <w:rFonts w:cstheme="minorHAnsi"/>
                <w:sz w:val="24"/>
                <w:szCs w:val="24"/>
              </w:rPr>
              <w:t xml:space="preserve"> - raportu z usługi doradczej</w:t>
            </w:r>
            <w:r w:rsidRPr="00D629DB">
              <w:rPr>
                <w:rFonts w:cstheme="minorHAnsi"/>
                <w:sz w:val="24"/>
                <w:szCs w:val="24"/>
              </w:rPr>
              <w:t xml:space="preserve">) – 0 lub 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D629DB">
              <w:rPr>
                <w:rFonts w:cstheme="minorHAnsi"/>
                <w:sz w:val="24"/>
                <w:szCs w:val="24"/>
              </w:rPr>
              <w:t xml:space="preserve"> pkt,</w:t>
            </w:r>
          </w:p>
          <w:p w14:paraId="2121D788" w14:textId="4CC7DDD9" w:rsidR="00D32DF6" w:rsidRPr="00F53A1F" w:rsidRDefault="227C63B5" w:rsidP="2147525C">
            <w:pPr>
              <w:tabs>
                <w:tab w:val="left" w:pos="1185"/>
              </w:tabs>
              <w:spacing w:before="240"/>
              <w:rPr>
                <w:sz w:val="24"/>
                <w:szCs w:val="24"/>
              </w:rPr>
            </w:pPr>
            <w:r w:rsidRPr="2147525C">
              <w:rPr>
                <w:sz w:val="24"/>
                <w:szCs w:val="24"/>
              </w:rPr>
              <w:t>- czy projekt polega</w:t>
            </w:r>
            <w:r w:rsidR="20C8C396" w:rsidRPr="2147525C">
              <w:rPr>
                <w:sz w:val="24"/>
                <w:szCs w:val="24"/>
              </w:rPr>
              <w:t xml:space="preserve"> </w:t>
            </w:r>
            <w:r w:rsidRPr="2147525C">
              <w:rPr>
                <w:sz w:val="24"/>
                <w:szCs w:val="24"/>
              </w:rPr>
              <w:t xml:space="preserve">na wdrożeniu </w:t>
            </w:r>
            <w:r w:rsidR="06BDF730" w:rsidRPr="2147525C">
              <w:rPr>
                <w:sz w:val="24"/>
                <w:szCs w:val="24"/>
              </w:rPr>
              <w:t xml:space="preserve">co najmniej </w:t>
            </w:r>
            <w:r w:rsidRPr="2147525C">
              <w:rPr>
                <w:sz w:val="24"/>
                <w:szCs w:val="24"/>
              </w:rPr>
              <w:t xml:space="preserve">w skali przedsiębiorstwa innowacji </w:t>
            </w:r>
            <w:r w:rsidR="20C8C396" w:rsidRPr="2147525C">
              <w:rPr>
                <w:sz w:val="24"/>
                <w:szCs w:val="24"/>
              </w:rPr>
              <w:t>marketingowej</w:t>
            </w:r>
            <w:r w:rsidRPr="2147525C">
              <w:rPr>
                <w:sz w:val="24"/>
                <w:szCs w:val="24"/>
              </w:rPr>
              <w:t xml:space="preserve"> – 0 lub 2 pkt.</w:t>
            </w:r>
          </w:p>
          <w:p w14:paraId="2A563880" w14:textId="77777777" w:rsidR="00D32DF6" w:rsidRPr="00F53A1F" w:rsidRDefault="00D32DF6" w:rsidP="00D32DF6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162" w:type="dxa"/>
          </w:tcPr>
          <w:p w14:paraId="48C253E7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2089" w:type="dxa"/>
          </w:tcPr>
          <w:p w14:paraId="621990BE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punktowe</w:t>
            </w:r>
          </w:p>
          <w:p w14:paraId="09D2C256" w14:textId="616D884D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  <w:u w:val="single"/>
              </w:rPr>
            </w:pPr>
            <w:r w:rsidRPr="00F53A1F">
              <w:rPr>
                <w:rFonts w:cstheme="minorHAnsi"/>
                <w:sz w:val="24"/>
                <w:szCs w:val="24"/>
              </w:rPr>
              <w:t>0-</w:t>
            </w:r>
            <w:r w:rsidR="00D629DB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048" w:type="dxa"/>
          </w:tcPr>
          <w:p w14:paraId="757613A3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D32DF6" w:rsidRPr="00F53A1F" w14:paraId="1F24F9DF" w14:textId="77777777" w:rsidTr="2147525C">
        <w:tc>
          <w:tcPr>
            <w:tcW w:w="634" w:type="dxa"/>
          </w:tcPr>
          <w:p w14:paraId="17E1A728" w14:textId="77777777" w:rsidR="00D32DF6" w:rsidRPr="00F53A1F" w:rsidRDefault="00D32DF6" w:rsidP="00D32DF6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86" w:type="dxa"/>
          </w:tcPr>
          <w:p w14:paraId="46D666F9" w14:textId="63EE18C5" w:rsidR="00D32DF6" w:rsidRPr="00DD4D37" w:rsidRDefault="00D32DF6" w:rsidP="00D32DF6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bookmarkStart w:id="8" w:name="_Hlk122684404"/>
            <w:r w:rsidRPr="00474F2C">
              <w:rPr>
                <w:rFonts w:cstheme="minorHAnsi"/>
                <w:sz w:val="24"/>
                <w:szCs w:val="24"/>
                <w:lang w:eastAsia="pl-PL"/>
              </w:rPr>
              <w:t>Dodatkowe efekty projektu</w:t>
            </w:r>
            <w:bookmarkEnd w:id="8"/>
          </w:p>
        </w:tc>
        <w:tc>
          <w:tcPr>
            <w:tcW w:w="3952" w:type="dxa"/>
          </w:tcPr>
          <w:p w14:paraId="0431BC44" w14:textId="1ABC2F92" w:rsidR="001B0105" w:rsidDel="000A3189" w:rsidRDefault="00D32DF6" w:rsidP="001B0105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Kryterium stanowi katalog zamknięty, w ramach którego ocenie podlegają następujące aspekty: </w:t>
            </w:r>
          </w:p>
          <w:p w14:paraId="693912F2" w14:textId="44AAA3B9" w:rsidR="00D32DF6" w:rsidRDefault="00D32DF6" w:rsidP="00D32D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czy realizacja projektu prowadzić będzie do </w:t>
            </w:r>
            <w:r w:rsidRPr="00F73DC1">
              <w:rPr>
                <w:rFonts w:cstheme="minorHAnsi"/>
                <w:sz w:val="24"/>
                <w:szCs w:val="24"/>
              </w:rPr>
              <w:t>popraw</w:t>
            </w:r>
            <w:r>
              <w:rPr>
                <w:rFonts w:cstheme="minorHAnsi"/>
                <w:sz w:val="24"/>
                <w:szCs w:val="24"/>
              </w:rPr>
              <w:t xml:space="preserve">y </w:t>
            </w:r>
            <w:r w:rsidRPr="00F73DC1">
              <w:rPr>
                <w:rFonts w:cstheme="minorHAnsi"/>
                <w:sz w:val="24"/>
                <w:szCs w:val="24"/>
              </w:rPr>
              <w:t xml:space="preserve">współpracy </w:t>
            </w:r>
            <w:r w:rsidRPr="00F73DC1">
              <w:rPr>
                <w:rFonts w:cstheme="minorHAnsi"/>
                <w:sz w:val="24"/>
                <w:szCs w:val="24"/>
              </w:rPr>
              <w:lastRenderedPageBreak/>
              <w:t xml:space="preserve">pomiędzy poszczególnymi obszarami </w:t>
            </w:r>
            <w:r>
              <w:rPr>
                <w:rFonts w:cstheme="minorHAnsi"/>
                <w:sz w:val="24"/>
                <w:szCs w:val="24"/>
              </w:rPr>
              <w:t xml:space="preserve">/działami </w:t>
            </w:r>
            <w:r w:rsidRPr="00F73DC1">
              <w:rPr>
                <w:rFonts w:cstheme="minorHAnsi"/>
                <w:sz w:val="24"/>
                <w:szCs w:val="24"/>
              </w:rPr>
              <w:t>przedsiębiorstwa, relacji z klientami, usprawnienie procesu podejmowania decyzji czy efektywność komunikacji wewnątrz firmy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76756">
              <w:rPr>
                <w:rFonts w:cstheme="minorHAnsi"/>
                <w:sz w:val="24"/>
                <w:szCs w:val="24"/>
              </w:rPr>
              <w:t>–</w:t>
            </w:r>
            <w:r w:rsidR="00C77FF0">
              <w:rPr>
                <w:rFonts w:cstheme="minorHAnsi"/>
                <w:sz w:val="24"/>
                <w:szCs w:val="24"/>
              </w:rPr>
              <w:t xml:space="preserve"> </w:t>
            </w:r>
            <w:r w:rsidR="00C77FF0" w:rsidRPr="00F53A1F">
              <w:rPr>
                <w:rFonts w:cstheme="minorHAnsi"/>
                <w:sz w:val="24"/>
                <w:szCs w:val="24"/>
              </w:rPr>
              <w:t xml:space="preserve">0 lub </w:t>
            </w:r>
            <w:r w:rsidR="001B0105">
              <w:rPr>
                <w:rFonts w:cstheme="minorHAnsi"/>
                <w:sz w:val="24"/>
                <w:szCs w:val="24"/>
              </w:rPr>
              <w:t>2</w:t>
            </w:r>
            <w:r w:rsidR="00C77FF0" w:rsidRPr="00F53A1F">
              <w:rPr>
                <w:rFonts w:cstheme="minorHAnsi"/>
                <w:sz w:val="24"/>
                <w:szCs w:val="24"/>
              </w:rPr>
              <w:t xml:space="preserve"> pkt</w:t>
            </w:r>
            <w:r w:rsidR="00C77FF0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14:paraId="6157D86E" w14:textId="5F4A83FF" w:rsidR="00B314ED" w:rsidRPr="00B1067C" w:rsidRDefault="0BB6A25B" w:rsidP="2147525C">
            <w:pPr>
              <w:tabs>
                <w:tab w:val="left" w:pos="1185"/>
              </w:tabs>
              <w:spacing w:before="240"/>
              <w:rPr>
                <w:sz w:val="24"/>
                <w:szCs w:val="24"/>
                <w:lang w:val="x-none"/>
              </w:rPr>
            </w:pPr>
            <w:r w:rsidRPr="2147525C">
              <w:rPr>
                <w:sz w:val="24"/>
                <w:szCs w:val="24"/>
              </w:rPr>
              <w:t xml:space="preserve">− </w:t>
            </w:r>
            <w:bookmarkStart w:id="9" w:name="_Hlk144978079"/>
            <w:r w:rsidRPr="2147525C">
              <w:rPr>
                <w:sz w:val="24"/>
                <w:szCs w:val="24"/>
              </w:rPr>
              <w:t>inne dodatkowe efekty projektu (np. redukcja zapotrzebowania na energię, poprawa BHP w przedsiębiorstwie</w:t>
            </w:r>
            <w:r w:rsidR="00FF5105">
              <w:rPr>
                <w:sz w:val="24"/>
                <w:szCs w:val="24"/>
              </w:rPr>
              <w:t xml:space="preserve">, </w:t>
            </w:r>
            <w:r w:rsidR="00FF5105" w:rsidRPr="00F53A1F">
              <w:rPr>
                <w:rFonts w:cstheme="minorHAnsi"/>
                <w:b/>
                <w:bCs/>
                <w:sz w:val="24"/>
                <w:szCs w:val="24"/>
              </w:rPr>
              <w:t>działania na rzecz lokalnej społeczności</w:t>
            </w:r>
            <w:r w:rsidR="00FF5105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FF5105" w:rsidRPr="2147525C">
              <w:rPr>
                <w:b/>
                <w:bCs/>
                <w:sz w:val="24"/>
                <w:szCs w:val="24"/>
              </w:rPr>
              <w:t>działania proekologiczne</w:t>
            </w:r>
            <w:r w:rsidR="004F110B">
              <w:rPr>
                <w:b/>
                <w:bCs/>
                <w:sz w:val="24"/>
                <w:szCs w:val="24"/>
              </w:rPr>
              <w:t xml:space="preserve">, </w:t>
            </w:r>
            <w:r w:rsidR="00FF5105" w:rsidRPr="00F53A1F">
              <w:rPr>
                <w:rFonts w:cstheme="minorHAnsi"/>
                <w:b/>
                <w:bCs/>
                <w:sz w:val="24"/>
                <w:szCs w:val="24"/>
              </w:rPr>
              <w:t>systemy zarządzania</w:t>
            </w:r>
            <w:r w:rsidR="00FF5105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FF5105" w:rsidRPr="00F53A1F">
              <w:rPr>
                <w:rFonts w:cstheme="minorHAnsi"/>
                <w:b/>
                <w:bCs/>
                <w:sz w:val="24"/>
                <w:szCs w:val="24"/>
              </w:rPr>
              <w:t>zarządzanie łańcuchem dostaw</w:t>
            </w:r>
            <w:r w:rsidR="00FF5105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FF5105" w:rsidRPr="00F53A1F">
              <w:rPr>
                <w:rFonts w:cstheme="minorHAnsi"/>
                <w:b/>
                <w:bCs/>
                <w:sz w:val="24"/>
                <w:szCs w:val="24"/>
              </w:rPr>
              <w:t>znakowanie produktów</w:t>
            </w:r>
            <w:r w:rsidR="00FF5105" w:rsidRPr="2147525C">
              <w:rPr>
                <w:sz w:val="24"/>
                <w:szCs w:val="24"/>
              </w:rPr>
              <w:t>) – 0 lub 2 pkt;</w:t>
            </w:r>
            <w:bookmarkEnd w:id="9"/>
          </w:p>
          <w:p w14:paraId="1BEB2D2A" w14:textId="0A1409D1" w:rsidR="00D32DF6" w:rsidRPr="00C77FF0" w:rsidRDefault="00C77FF0" w:rsidP="00C77FF0">
            <w:pPr>
              <w:pStyle w:val="Nagwek2"/>
              <w:outlineLvl w:val="1"/>
              <w:rPr>
                <w:b w:val="0"/>
                <w:bCs/>
                <w:sz w:val="36"/>
                <w:szCs w:val="36"/>
                <w:lang w:eastAsia="pl-PL"/>
              </w:rPr>
            </w:pPr>
            <w:r w:rsidRPr="00C77FF0">
              <w:rPr>
                <w:rFonts w:cstheme="minorHAnsi"/>
                <w:b w:val="0"/>
                <w:bCs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162" w:type="dxa"/>
          </w:tcPr>
          <w:p w14:paraId="28306CCA" w14:textId="36EE1EA8" w:rsidR="00D32DF6" w:rsidRPr="00DD4D37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2089" w:type="dxa"/>
          </w:tcPr>
          <w:p w14:paraId="3E6400E1" w14:textId="4B0FDF17" w:rsidR="00D32DF6" w:rsidRPr="00DD4D37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Punktowe</w:t>
            </w:r>
          </w:p>
          <w:p w14:paraId="411D76C3" w14:textId="074CD9AA" w:rsidR="00D32DF6" w:rsidRPr="00DD4D37" w:rsidRDefault="00D32DF6" w:rsidP="00D32DF6">
            <w:pPr>
              <w:spacing w:before="240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>0-</w:t>
            </w:r>
            <w:r w:rsidR="005B60B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048" w:type="dxa"/>
          </w:tcPr>
          <w:p w14:paraId="2261DB40" w14:textId="348C685C" w:rsidR="00D32DF6" w:rsidRPr="00DD4D37" w:rsidRDefault="00C77FF0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D32DF6" w:rsidRPr="00F53A1F" w14:paraId="5318B8F2" w14:textId="77777777" w:rsidTr="2147525C">
        <w:tc>
          <w:tcPr>
            <w:tcW w:w="634" w:type="dxa"/>
          </w:tcPr>
          <w:p w14:paraId="36B1C94F" w14:textId="77777777" w:rsidR="00D32DF6" w:rsidRPr="00F53A1F" w:rsidRDefault="00D32DF6" w:rsidP="00D32DF6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86" w:type="dxa"/>
          </w:tcPr>
          <w:p w14:paraId="5D84A2CE" w14:textId="546C3546" w:rsidR="00D32DF6" w:rsidRPr="00F53A1F" w:rsidRDefault="00601FF9" w:rsidP="00D32DF6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>Poziom i</w:t>
            </w:r>
            <w:r w:rsidRPr="00F53A1F">
              <w:rPr>
                <w:rFonts w:cstheme="minorHAnsi"/>
                <w:sz w:val="24"/>
                <w:szCs w:val="24"/>
                <w:lang w:eastAsia="pl-PL"/>
              </w:rPr>
              <w:t>nnowacyjnoś</w:t>
            </w:r>
            <w:r>
              <w:rPr>
                <w:rFonts w:cstheme="minorHAnsi"/>
                <w:sz w:val="24"/>
                <w:szCs w:val="24"/>
                <w:lang w:eastAsia="pl-PL"/>
              </w:rPr>
              <w:t>ci</w:t>
            </w:r>
            <w:r w:rsidRPr="00F53A1F">
              <w:rPr>
                <w:rFonts w:cstheme="minorHAnsi"/>
                <w:sz w:val="24"/>
                <w:szCs w:val="24"/>
                <w:lang w:eastAsia="pl-PL"/>
              </w:rPr>
              <w:t xml:space="preserve"> projektu</w:t>
            </w:r>
          </w:p>
        </w:tc>
        <w:tc>
          <w:tcPr>
            <w:tcW w:w="3952" w:type="dxa"/>
          </w:tcPr>
          <w:p w14:paraId="4466A123" w14:textId="679F9DDC" w:rsidR="00D32DF6" w:rsidRPr="00F53A1F" w:rsidRDefault="00D32DF6" w:rsidP="00D32DF6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W kryterium weryfikowane jest czy w wyniku realizacji projektu wprowadzony zostanie na rynek nowy lub ulepszony produkt albo nowy lub ulepszony proces, przy czym ów nowy lub ulepszony produkt lub proces jest nowy przynajmniej w skali </w:t>
            </w:r>
            <w:r w:rsidR="00A76756">
              <w:rPr>
                <w:rFonts w:cstheme="minorHAnsi"/>
                <w:sz w:val="24"/>
                <w:szCs w:val="24"/>
              </w:rPr>
              <w:t>regionu</w:t>
            </w:r>
            <w:r w:rsidRPr="00F53A1F">
              <w:rPr>
                <w:rFonts w:cstheme="minorHAnsi"/>
                <w:sz w:val="24"/>
                <w:szCs w:val="24"/>
              </w:rPr>
              <w:t>.</w:t>
            </w:r>
          </w:p>
          <w:p w14:paraId="795DD2AC" w14:textId="52F1B97B" w:rsidR="00D32DF6" w:rsidRPr="00BA2DDA" w:rsidRDefault="227C63B5" w:rsidP="2147525C">
            <w:pPr>
              <w:tabs>
                <w:tab w:val="left" w:pos="1185"/>
              </w:tabs>
              <w:spacing w:before="240"/>
              <w:rPr>
                <w:sz w:val="24"/>
                <w:szCs w:val="24"/>
                <w:lang w:val="x-none"/>
              </w:rPr>
            </w:pPr>
            <w:r w:rsidRPr="2147525C">
              <w:rPr>
                <w:sz w:val="24"/>
                <w:szCs w:val="24"/>
              </w:rPr>
              <w:t>Przez produkt lub proces nowy dla rynku województwa śląskiego rozumie się produkt lub proces, który nie jest stosowany w województwie śląskim dłużej niż 3 lata na moment złożenia wniosku</w:t>
            </w:r>
            <w:r w:rsidR="5F642F06" w:rsidRPr="2147525C">
              <w:rPr>
                <w:sz w:val="24"/>
                <w:szCs w:val="24"/>
              </w:rPr>
              <w:t xml:space="preserve"> oraz nie może być wcześniej wdrożony do działalności przedsiębiorstwa</w:t>
            </w:r>
            <w:r w:rsidRPr="2147525C">
              <w:rPr>
                <w:sz w:val="24"/>
                <w:szCs w:val="24"/>
              </w:rPr>
              <w:t>.</w:t>
            </w:r>
            <w:r w:rsidR="00BA2DDA" w:rsidRPr="2147525C" w:rsidDel="00BA2DDA">
              <w:rPr>
                <w:sz w:val="24"/>
                <w:szCs w:val="24"/>
              </w:rPr>
              <w:t xml:space="preserve"> </w:t>
            </w:r>
          </w:p>
          <w:p w14:paraId="5D647A76" w14:textId="7EB229C3" w:rsidR="00D32DF6" w:rsidRPr="00F53A1F" w:rsidRDefault="00D32DF6" w:rsidP="00D32DF6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Przez produkt należy rozumieć również usługę.</w:t>
            </w:r>
          </w:p>
          <w:p w14:paraId="4BE4B81D" w14:textId="66453101" w:rsidR="00D32DF6" w:rsidRPr="00F53A1F" w:rsidRDefault="00D32DF6" w:rsidP="00D32DF6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Weryfikacja następuje w oparciu o zapisy wniosku o dofinansowanie, dokumenty potwierdzające innowacyjność projektu (opinię o innowacyjności wystawioną przez podmiot/osobę upoważniony/upoważnioną</w:t>
            </w:r>
            <w:r w:rsidR="001B0105">
              <w:rPr>
                <w:rFonts w:cstheme="minorHAnsi"/>
                <w:sz w:val="24"/>
                <w:szCs w:val="24"/>
              </w:rPr>
              <w:t>).</w:t>
            </w:r>
          </w:p>
          <w:p w14:paraId="20780728" w14:textId="443F6662" w:rsidR="00D32DF6" w:rsidRPr="00F53A1F" w:rsidRDefault="004A794E" w:rsidP="00D32DF6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4A794E">
              <w:rPr>
                <w:rFonts w:cstheme="minorHAnsi"/>
                <w:sz w:val="24"/>
                <w:szCs w:val="24"/>
              </w:rPr>
              <w:t>W ocenie zostanie uwzględniona punktacja wyłącznie za najwyższy uznany jako spełniony poziom innowacji.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32DF6" w:rsidRPr="00F53A1F">
              <w:rPr>
                <w:rFonts w:cstheme="minorHAnsi"/>
                <w:sz w:val="24"/>
                <w:szCs w:val="24"/>
              </w:rPr>
              <w:t xml:space="preserve">W kryterium można otrzymać </w:t>
            </w:r>
            <w:r w:rsidR="00992CF5">
              <w:rPr>
                <w:rFonts w:cstheme="minorHAnsi"/>
                <w:sz w:val="24"/>
                <w:szCs w:val="24"/>
              </w:rPr>
              <w:t>0</w:t>
            </w:r>
            <w:r w:rsidR="00D32DF6" w:rsidRPr="00F53A1F">
              <w:rPr>
                <w:rFonts w:cstheme="minorHAnsi"/>
                <w:sz w:val="24"/>
                <w:szCs w:val="24"/>
              </w:rPr>
              <w:t>,</w:t>
            </w:r>
            <w:r w:rsidR="00BA2DDA">
              <w:rPr>
                <w:rFonts w:cstheme="minorHAnsi"/>
                <w:sz w:val="24"/>
                <w:szCs w:val="24"/>
              </w:rPr>
              <w:t xml:space="preserve">3,4,5 </w:t>
            </w:r>
            <w:r w:rsidR="00392735">
              <w:rPr>
                <w:rFonts w:cstheme="minorHAnsi"/>
                <w:sz w:val="24"/>
                <w:szCs w:val="24"/>
              </w:rPr>
              <w:t xml:space="preserve">lub </w:t>
            </w:r>
            <w:r w:rsidR="00BA2DDA">
              <w:rPr>
                <w:rFonts w:cstheme="minorHAnsi"/>
                <w:sz w:val="24"/>
                <w:szCs w:val="24"/>
              </w:rPr>
              <w:t>6</w:t>
            </w:r>
            <w:r w:rsidR="00BA2DDA" w:rsidRPr="00F53A1F">
              <w:rPr>
                <w:rFonts w:cstheme="minorHAnsi"/>
                <w:sz w:val="24"/>
                <w:szCs w:val="24"/>
              </w:rPr>
              <w:t xml:space="preserve"> </w:t>
            </w:r>
            <w:r w:rsidR="00D32DF6" w:rsidRPr="00F53A1F">
              <w:rPr>
                <w:rFonts w:cstheme="minorHAnsi"/>
                <w:sz w:val="24"/>
                <w:szCs w:val="24"/>
              </w:rPr>
              <w:t>punkt</w:t>
            </w:r>
            <w:r w:rsidR="00BA2DDA">
              <w:rPr>
                <w:rFonts w:cstheme="minorHAnsi"/>
                <w:sz w:val="24"/>
                <w:szCs w:val="24"/>
              </w:rPr>
              <w:t>ów</w:t>
            </w:r>
            <w:r w:rsidR="00D32DF6" w:rsidRPr="00F53A1F">
              <w:rPr>
                <w:rFonts w:cstheme="minorHAnsi"/>
                <w:sz w:val="24"/>
                <w:szCs w:val="24"/>
              </w:rPr>
              <w:t>:</w:t>
            </w:r>
          </w:p>
          <w:p w14:paraId="31877732" w14:textId="79CD360D" w:rsidR="008923B9" w:rsidRPr="008923B9" w:rsidRDefault="008923B9" w:rsidP="008923B9">
            <w:pPr>
              <w:tabs>
                <w:tab w:val="left" w:pos="1185"/>
              </w:tabs>
              <w:spacing w:before="240"/>
              <w:rPr>
                <w:sz w:val="24"/>
                <w:szCs w:val="24"/>
              </w:rPr>
            </w:pPr>
            <w:r w:rsidRPr="008923B9">
              <w:rPr>
                <w:sz w:val="24"/>
                <w:szCs w:val="24"/>
              </w:rPr>
              <w:t>- jeżeli projekt prowadzi do wdrożenia innowacji stosowanej w skali regionu, w okresie do trzech lat – 3 pkt</w:t>
            </w:r>
            <w:r w:rsidR="00B1067C">
              <w:rPr>
                <w:sz w:val="24"/>
                <w:szCs w:val="24"/>
              </w:rPr>
              <w:t>.,</w:t>
            </w:r>
            <w:r w:rsidRPr="008923B9">
              <w:rPr>
                <w:sz w:val="24"/>
                <w:szCs w:val="24"/>
              </w:rPr>
              <w:t xml:space="preserve"> </w:t>
            </w:r>
          </w:p>
          <w:p w14:paraId="34F48DD6" w14:textId="7E60FF08" w:rsidR="008923B9" w:rsidRPr="008923B9" w:rsidRDefault="008923B9" w:rsidP="008923B9">
            <w:pPr>
              <w:tabs>
                <w:tab w:val="left" w:pos="1185"/>
              </w:tabs>
              <w:spacing w:before="240"/>
              <w:rPr>
                <w:sz w:val="24"/>
                <w:szCs w:val="24"/>
              </w:rPr>
            </w:pPr>
            <w:r w:rsidRPr="008923B9">
              <w:rPr>
                <w:sz w:val="24"/>
                <w:szCs w:val="24"/>
              </w:rPr>
              <w:lastRenderedPageBreak/>
              <w:t>- jeżeli projekt prowadzi do wdrożenia innowacji stosowanej w skali kraju, w okresie do trzech lat – 4 pkt</w:t>
            </w:r>
            <w:r w:rsidR="00B1067C">
              <w:rPr>
                <w:sz w:val="24"/>
                <w:szCs w:val="24"/>
              </w:rPr>
              <w:t>.,</w:t>
            </w:r>
            <w:r w:rsidRPr="008923B9">
              <w:rPr>
                <w:sz w:val="24"/>
                <w:szCs w:val="24"/>
              </w:rPr>
              <w:t xml:space="preserve"> </w:t>
            </w:r>
          </w:p>
          <w:p w14:paraId="24F207F6" w14:textId="6A24C0D4" w:rsidR="008923B9" w:rsidRPr="008923B9" w:rsidRDefault="008923B9" w:rsidP="008923B9">
            <w:pPr>
              <w:tabs>
                <w:tab w:val="left" w:pos="1185"/>
              </w:tabs>
              <w:spacing w:before="240"/>
              <w:rPr>
                <w:sz w:val="24"/>
                <w:szCs w:val="24"/>
              </w:rPr>
            </w:pPr>
            <w:r w:rsidRPr="008923B9">
              <w:rPr>
                <w:sz w:val="24"/>
                <w:szCs w:val="24"/>
              </w:rPr>
              <w:t>- jeżeli projekt prowadzi do wdrożenia innowacji stosowanej w skali świata, w okresie do</w:t>
            </w:r>
            <w:r w:rsidR="004F110B">
              <w:rPr>
                <w:sz w:val="24"/>
                <w:szCs w:val="24"/>
              </w:rPr>
              <w:t xml:space="preserve"> </w:t>
            </w:r>
            <w:r w:rsidR="00312C68">
              <w:rPr>
                <w:sz w:val="24"/>
                <w:szCs w:val="24"/>
              </w:rPr>
              <w:t>trzech</w:t>
            </w:r>
            <w:r w:rsidRPr="008923B9">
              <w:rPr>
                <w:sz w:val="24"/>
                <w:szCs w:val="24"/>
              </w:rPr>
              <w:t xml:space="preserve"> lat – 5 pkt.</w:t>
            </w:r>
            <w:r w:rsidR="00B1067C">
              <w:rPr>
                <w:sz w:val="24"/>
                <w:szCs w:val="24"/>
              </w:rPr>
              <w:t>,</w:t>
            </w:r>
          </w:p>
          <w:p w14:paraId="4D7D3A35" w14:textId="57B34A01" w:rsidR="00D32DF6" w:rsidRPr="00F53A1F" w:rsidRDefault="008923B9" w:rsidP="00D32DF6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8923B9">
              <w:rPr>
                <w:sz w:val="24"/>
                <w:szCs w:val="24"/>
              </w:rPr>
              <w:t>- jeżeli projekt prowadzi do wdrożenia innowacji nieznanej i niestosowanej dotychczas – 6 pkt.</w:t>
            </w:r>
            <w:bookmarkStart w:id="10" w:name="_Hlk144978703"/>
          </w:p>
          <w:bookmarkEnd w:id="10"/>
          <w:p w14:paraId="582ED2E7" w14:textId="77777777" w:rsidR="00D32DF6" w:rsidRPr="00F53A1F" w:rsidRDefault="00D32DF6" w:rsidP="00D32DF6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162" w:type="dxa"/>
          </w:tcPr>
          <w:p w14:paraId="175DC4FB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2089" w:type="dxa"/>
          </w:tcPr>
          <w:p w14:paraId="035A9B97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punktowe</w:t>
            </w:r>
          </w:p>
          <w:p w14:paraId="460FB17E" w14:textId="413C5463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  <w:u w:val="single"/>
              </w:rPr>
            </w:pPr>
            <w:r w:rsidRPr="00F53A1F">
              <w:rPr>
                <w:rFonts w:cstheme="minorHAnsi"/>
                <w:sz w:val="24"/>
                <w:szCs w:val="24"/>
              </w:rPr>
              <w:t>0-</w:t>
            </w:r>
            <w:r w:rsidR="008923B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048" w:type="dxa"/>
          </w:tcPr>
          <w:p w14:paraId="63190D1B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D32DF6" w:rsidRPr="00F53A1F" w14:paraId="70C6324D" w14:textId="77777777" w:rsidTr="2147525C">
        <w:tc>
          <w:tcPr>
            <w:tcW w:w="634" w:type="dxa"/>
          </w:tcPr>
          <w:p w14:paraId="0E71D395" w14:textId="77777777" w:rsidR="00D32DF6" w:rsidRPr="00F53A1F" w:rsidRDefault="00D32DF6" w:rsidP="00D32DF6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  <w:bookmarkStart w:id="11" w:name="_Hlk144978057"/>
          </w:p>
        </w:tc>
        <w:tc>
          <w:tcPr>
            <w:tcW w:w="3586" w:type="dxa"/>
          </w:tcPr>
          <w:p w14:paraId="401B48ED" w14:textId="77777777" w:rsidR="00FF5105" w:rsidRPr="00FF5105" w:rsidRDefault="00FF5105" w:rsidP="00FF5105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FF5105">
              <w:rPr>
                <w:rFonts w:cstheme="minorHAnsi"/>
                <w:sz w:val="24"/>
                <w:szCs w:val="24"/>
              </w:rPr>
              <w:t>Wzrost kompetencji cyfrowych pracowników</w:t>
            </w:r>
          </w:p>
          <w:p w14:paraId="3FCEA96F" w14:textId="25C2D12F" w:rsidR="00FF5105" w:rsidRPr="00F53A1F" w:rsidRDefault="00FF5105" w:rsidP="00D32DF6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52" w:type="dxa"/>
          </w:tcPr>
          <w:p w14:paraId="4CCA02BE" w14:textId="77777777" w:rsidR="005949E2" w:rsidRDefault="005949E2" w:rsidP="005949E2">
            <w:pPr>
              <w:spacing w:before="60"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kryterium premiowane są projekty, w ramach których zaplanowano realizację usług szkoleniowych (kursy, </w:t>
            </w:r>
            <w:r>
              <w:rPr>
                <w:sz w:val="24"/>
                <w:szCs w:val="24"/>
              </w:rPr>
              <w:lastRenderedPageBreak/>
              <w:t>szkolenia) celem podniesienia kompetencji cyfrowych pracowników.</w:t>
            </w:r>
          </w:p>
          <w:p w14:paraId="7B40721D" w14:textId="0541A61A" w:rsidR="005949E2" w:rsidRPr="00F53A1F" w:rsidRDefault="005949E2" w:rsidP="00D32DF6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Oceniający przyzna 2 punkty w przypadku, gdy projekt zakłada realizację co najmniej jednego kursu lub szkolenia służącego podniesieniu kompetencji cyfrowych pracowników. </w:t>
            </w:r>
          </w:p>
          <w:p w14:paraId="73902679" w14:textId="544A2041" w:rsidR="00D32DF6" w:rsidRPr="00F53A1F" w:rsidRDefault="00D32DF6" w:rsidP="00D32DF6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Oceniający może przyznać 0 lub 2 pkt.</w:t>
            </w:r>
          </w:p>
          <w:p w14:paraId="7C20D9FA" w14:textId="77777777" w:rsidR="00D32DF6" w:rsidRPr="00F53A1F" w:rsidRDefault="00D32DF6" w:rsidP="00D32DF6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162" w:type="dxa"/>
          </w:tcPr>
          <w:p w14:paraId="13574CED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2089" w:type="dxa"/>
          </w:tcPr>
          <w:p w14:paraId="172ED261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punktowe</w:t>
            </w:r>
          </w:p>
          <w:p w14:paraId="7A498224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  <w:u w:val="single"/>
              </w:rPr>
            </w:pPr>
            <w:r w:rsidRPr="00F53A1F">
              <w:rPr>
                <w:rFonts w:cstheme="minorHAnsi"/>
                <w:sz w:val="24"/>
                <w:szCs w:val="24"/>
              </w:rPr>
              <w:t>0-2</w:t>
            </w:r>
          </w:p>
        </w:tc>
        <w:tc>
          <w:tcPr>
            <w:tcW w:w="2048" w:type="dxa"/>
          </w:tcPr>
          <w:p w14:paraId="7112940A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bookmarkEnd w:id="11"/>
      <w:tr w:rsidR="00D32DF6" w:rsidRPr="00F53A1F" w14:paraId="4A1C426E" w14:textId="77777777" w:rsidTr="2147525C">
        <w:tc>
          <w:tcPr>
            <w:tcW w:w="634" w:type="dxa"/>
          </w:tcPr>
          <w:p w14:paraId="7E8498BF" w14:textId="18F93A01" w:rsidR="00D32DF6" w:rsidRPr="00F53A1F" w:rsidRDefault="00D32DF6" w:rsidP="00D32DF6">
            <w:pPr>
              <w:pStyle w:val="Akapitzlist"/>
              <w:numPr>
                <w:ilvl w:val="0"/>
                <w:numId w:val="6"/>
              </w:numPr>
              <w:spacing w:before="240"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86" w:type="dxa"/>
          </w:tcPr>
          <w:p w14:paraId="3FE4E36E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  <w:lang w:eastAsia="pl-PL"/>
              </w:rPr>
            </w:pPr>
            <w:r w:rsidRPr="00F53A1F">
              <w:rPr>
                <w:rFonts w:cstheme="minorHAnsi"/>
                <w:sz w:val="24"/>
                <w:szCs w:val="24"/>
                <w:lang w:eastAsia="pl-PL"/>
              </w:rPr>
              <w:t>Wpływ projektu na gospodarkę regionu (US – rozliczenie w woj. Śląskim)</w:t>
            </w:r>
          </w:p>
        </w:tc>
        <w:tc>
          <w:tcPr>
            <w:tcW w:w="3952" w:type="dxa"/>
          </w:tcPr>
          <w:p w14:paraId="4AF5B92B" w14:textId="609AF72C" w:rsidR="00D32DF6" w:rsidRPr="00F53A1F" w:rsidRDefault="227C63B5" w:rsidP="2147525C">
            <w:pPr>
              <w:tabs>
                <w:tab w:val="left" w:pos="1185"/>
              </w:tabs>
              <w:spacing w:before="240"/>
              <w:rPr>
                <w:sz w:val="24"/>
                <w:szCs w:val="24"/>
              </w:rPr>
            </w:pPr>
            <w:r w:rsidRPr="2147525C">
              <w:rPr>
                <w:sz w:val="24"/>
                <w:szCs w:val="24"/>
              </w:rPr>
              <w:t xml:space="preserve">Projekty realizowane w ramach naboru powinny w jak największym stopniu przyczyniać się do rozwoju gospodarczego obszaru objętego wsparciem, np. poprzez zwiększanie </w:t>
            </w:r>
            <w:r w:rsidRPr="2147525C">
              <w:rPr>
                <w:sz w:val="24"/>
                <w:szCs w:val="24"/>
              </w:rPr>
              <w:lastRenderedPageBreak/>
              <w:t>bazy podatkowej. Mając na uwadze powyższe oraz uwzględniając miejscową właściwość organów podatkowych dla właściwego w przypadku Wnioskodawcy podatku dochodowego, ustaloną zgodnie z art. 17 Ustawy z dnia 29 sierpnia 1997 r. Ordynacja podatkowa (t.</w:t>
            </w:r>
            <w:r w:rsidR="3C479D2B" w:rsidRPr="2147525C">
              <w:rPr>
                <w:sz w:val="24"/>
                <w:szCs w:val="24"/>
              </w:rPr>
              <w:t>j.</w:t>
            </w:r>
            <w:r w:rsidRPr="2147525C">
              <w:rPr>
                <w:sz w:val="24"/>
                <w:szCs w:val="24"/>
              </w:rPr>
              <w:t xml:space="preserve"> Dz.U. z 20</w:t>
            </w:r>
            <w:r w:rsidR="3C479D2B" w:rsidRPr="2147525C">
              <w:rPr>
                <w:sz w:val="24"/>
                <w:szCs w:val="24"/>
              </w:rPr>
              <w:t>22</w:t>
            </w:r>
            <w:r w:rsidRPr="2147525C">
              <w:rPr>
                <w:sz w:val="24"/>
                <w:szCs w:val="24"/>
              </w:rPr>
              <w:t xml:space="preserve"> r. poz.</w:t>
            </w:r>
            <w:r w:rsidR="3C479D2B" w:rsidRPr="2147525C">
              <w:rPr>
                <w:sz w:val="24"/>
                <w:szCs w:val="24"/>
              </w:rPr>
              <w:t xml:space="preserve"> 2651 z późn. zm.</w:t>
            </w:r>
            <w:r w:rsidRPr="2147525C">
              <w:rPr>
                <w:sz w:val="24"/>
                <w:szCs w:val="24"/>
              </w:rPr>
              <w:t>) punkty przyznawane są w następujący sposób:</w:t>
            </w:r>
          </w:p>
          <w:p w14:paraId="4FCD8807" w14:textId="293A6AFC" w:rsidR="00D32DF6" w:rsidRPr="00F53A1F" w:rsidRDefault="00D32DF6" w:rsidP="00D32DF6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− w przypadku, gdy dla Wnioskodawcy w zakresie podatku dochodowego właściwy miejscowo jest organ podatkowy z terenu województwa śląskiego – 5 pkt</w:t>
            </w:r>
            <w:r w:rsidR="00127040">
              <w:rPr>
                <w:rFonts w:cstheme="minorHAnsi"/>
                <w:sz w:val="24"/>
                <w:szCs w:val="24"/>
              </w:rPr>
              <w:t>.,</w:t>
            </w:r>
          </w:p>
          <w:p w14:paraId="1AE8537B" w14:textId="412709E2" w:rsidR="00D32DF6" w:rsidRPr="00F53A1F" w:rsidRDefault="00D32DF6" w:rsidP="00D32DF6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− w przypadku, gdy dla Wnioskodawcy w zakresie podatku dochodowego właściwy miejscowo </w:t>
            </w:r>
            <w:r w:rsidRPr="00F53A1F">
              <w:rPr>
                <w:rFonts w:cstheme="minorHAnsi"/>
                <w:sz w:val="24"/>
                <w:szCs w:val="24"/>
              </w:rPr>
              <w:lastRenderedPageBreak/>
              <w:t>jest organ podatkowy spoza terenu województwa śląskiego – 0 pkt</w:t>
            </w:r>
            <w:r w:rsidR="00127040">
              <w:rPr>
                <w:rFonts w:cstheme="minorHAnsi"/>
                <w:sz w:val="24"/>
                <w:szCs w:val="24"/>
              </w:rPr>
              <w:t>.</w:t>
            </w:r>
          </w:p>
          <w:p w14:paraId="14907546" w14:textId="01CCA31F" w:rsidR="006D625A" w:rsidRDefault="006D625A" w:rsidP="0075165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 xml:space="preserve">Oceniający może przyznać 0 lub 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F53A1F">
              <w:rPr>
                <w:rFonts w:cstheme="minorHAnsi"/>
                <w:sz w:val="24"/>
                <w:szCs w:val="24"/>
              </w:rPr>
              <w:t xml:space="preserve"> pkt.</w:t>
            </w:r>
          </w:p>
          <w:p w14:paraId="6CFEA14D" w14:textId="0CFE585C" w:rsidR="00D32DF6" w:rsidRPr="00F53A1F" w:rsidRDefault="00D32DF6" w:rsidP="00751659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Weryfikacja odbywa się na podstawie</w:t>
            </w:r>
            <w:r w:rsidR="00751659">
              <w:rPr>
                <w:rFonts w:cstheme="minorHAnsi"/>
                <w:sz w:val="24"/>
                <w:szCs w:val="24"/>
              </w:rPr>
              <w:t xml:space="preserve"> </w:t>
            </w:r>
            <w:r w:rsidRPr="00F53A1F">
              <w:rPr>
                <w:rFonts w:cstheme="minorHAnsi"/>
                <w:sz w:val="24"/>
                <w:szCs w:val="24"/>
              </w:rPr>
              <w:t>dokumentu sprawozdawczego za ostatni okres obrachunkowy.</w:t>
            </w:r>
          </w:p>
          <w:p w14:paraId="7F7EEFCB" w14:textId="77777777" w:rsidR="00D32DF6" w:rsidRPr="00F53A1F" w:rsidRDefault="00D32DF6" w:rsidP="00D32DF6">
            <w:pPr>
              <w:tabs>
                <w:tab w:val="left" w:pos="1185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162" w:type="dxa"/>
          </w:tcPr>
          <w:p w14:paraId="43C24372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2089" w:type="dxa"/>
          </w:tcPr>
          <w:p w14:paraId="0EA23A45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punktowe</w:t>
            </w:r>
          </w:p>
          <w:p w14:paraId="00A211FB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  <w:u w:val="single"/>
              </w:rPr>
            </w:pPr>
            <w:r w:rsidRPr="00F53A1F">
              <w:rPr>
                <w:rFonts w:cstheme="minorHAnsi"/>
                <w:sz w:val="24"/>
                <w:szCs w:val="24"/>
              </w:rPr>
              <w:t>0-5</w:t>
            </w:r>
          </w:p>
        </w:tc>
        <w:tc>
          <w:tcPr>
            <w:tcW w:w="2048" w:type="dxa"/>
          </w:tcPr>
          <w:p w14:paraId="64988467" w14:textId="77777777" w:rsidR="00D32DF6" w:rsidRPr="00F53A1F" w:rsidRDefault="00D32DF6" w:rsidP="00D32DF6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53A1F">
              <w:rPr>
                <w:rFonts w:cstheme="minorHAnsi"/>
                <w:sz w:val="24"/>
                <w:szCs w:val="24"/>
              </w:rPr>
              <w:t>Nie dotyczy</w:t>
            </w:r>
          </w:p>
        </w:tc>
      </w:tr>
    </w:tbl>
    <w:p w14:paraId="6B699379" w14:textId="77777777" w:rsidR="00D65C47" w:rsidRPr="00F53A1F" w:rsidRDefault="00D65C47" w:rsidP="00E5502C">
      <w:pPr>
        <w:spacing w:before="240"/>
        <w:rPr>
          <w:rFonts w:asciiTheme="minorHAnsi" w:hAnsiTheme="minorHAnsi" w:cstheme="minorHAnsi"/>
          <w:bCs/>
          <w:sz w:val="24"/>
          <w:szCs w:val="24"/>
        </w:rPr>
      </w:pPr>
    </w:p>
    <w:sectPr w:rsidR="00D65C47" w:rsidRPr="00F53A1F" w:rsidSect="0074026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35ECA" w14:textId="77777777" w:rsidR="00092BDC" w:rsidRDefault="00092BDC" w:rsidP="009029B5">
      <w:pPr>
        <w:spacing w:after="0" w:line="240" w:lineRule="auto"/>
      </w:pPr>
      <w:r>
        <w:separator/>
      </w:r>
    </w:p>
  </w:endnote>
  <w:endnote w:type="continuationSeparator" w:id="0">
    <w:p w14:paraId="14F5C790" w14:textId="77777777" w:rsidR="00092BDC" w:rsidRDefault="00092BDC" w:rsidP="00902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9ADFD" w14:textId="77777777" w:rsidR="00740260" w:rsidRDefault="0074026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6A484D8" w14:textId="77777777" w:rsidR="00740260" w:rsidRDefault="007402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D28BD" w14:textId="27FCC276" w:rsidR="00740260" w:rsidRDefault="0074026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55675">
      <w:rPr>
        <w:noProof/>
      </w:rPr>
      <w:t>1</w:t>
    </w:r>
    <w:r>
      <w:fldChar w:fldCharType="end"/>
    </w:r>
  </w:p>
  <w:p w14:paraId="59F0B399" w14:textId="77777777" w:rsidR="00740260" w:rsidRDefault="007402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11D18" w14:textId="77777777" w:rsidR="00740260" w:rsidRDefault="0074026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3D0B8" w14:textId="77777777" w:rsidR="00F87B0D" w:rsidRDefault="00F87B0D">
    <w:pPr>
      <w:pStyle w:val="Stopka"/>
    </w:pPr>
  </w:p>
  <w:p w14:paraId="38BB121D" w14:textId="7C2B0C52" w:rsidR="00F87B0D" w:rsidRDefault="00F87B0D" w:rsidP="00481098">
    <w:pPr>
      <w:pStyle w:val="Stopka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9EC1" w14:textId="1A84A04D" w:rsidR="00F87B0D" w:rsidRDefault="00F87B0D" w:rsidP="00610514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D065CD9" wp14:editId="2824D77C">
          <wp:extent cx="5755005" cy="420370"/>
          <wp:effectExtent l="0" t="0" r="0" b="0"/>
          <wp:docPr id="1714952592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>
            <a:extLst xmlns:a="http://schemas.openxmlformats.org/drawingml/2006/main">
              <a:ext uri="{C183D7F6-B498-43B3-948B-1728B52AA6E4}">
                <adec:decorative xmlns:adec="http://schemas.microsoft.com/office/drawing/2017/decorative" xmlns:a14="http://schemas.microsoft.com/office/drawing/2010/main" xmlns:pic="http://schemas.openxmlformats.org/drawingml/2006/pictur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>
                    <a:extLst>
                      <a:ext uri="{C183D7F6-B498-43B3-948B-1728B52AA6E4}">
                        <adec:decorative xmlns:adec="http://schemas.microsoft.com/office/drawing/2017/decorativ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2D8E0" w14:textId="77777777" w:rsidR="00092BDC" w:rsidRDefault="00092BDC" w:rsidP="009029B5">
      <w:pPr>
        <w:spacing w:after="0" w:line="240" w:lineRule="auto"/>
      </w:pPr>
      <w:r>
        <w:separator/>
      </w:r>
    </w:p>
  </w:footnote>
  <w:footnote w:type="continuationSeparator" w:id="0">
    <w:p w14:paraId="153F73FA" w14:textId="77777777" w:rsidR="00092BDC" w:rsidRDefault="00092BDC" w:rsidP="009029B5">
      <w:pPr>
        <w:spacing w:after="0" w:line="240" w:lineRule="auto"/>
      </w:pPr>
      <w:r>
        <w:continuationSeparator/>
      </w:r>
    </w:p>
  </w:footnote>
  <w:footnote w:id="1">
    <w:p w14:paraId="55809709" w14:textId="77777777" w:rsidR="00F87B0D" w:rsidRPr="00F53A1F" w:rsidRDefault="00F87B0D" w:rsidP="00785D81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F53A1F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F53A1F">
        <w:rPr>
          <w:rFonts w:asciiTheme="minorHAnsi" w:hAnsiTheme="minorHAnsi" w:cstheme="minorHAnsi"/>
          <w:sz w:val="18"/>
          <w:szCs w:val="18"/>
        </w:rPr>
        <w:t xml:space="preserve"> W przypadku modernizacji dostępność dotyczy tych elementów budynku, które były przedmiotem finansowania z funduszy unijnych.</w:t>
      </w:r>
    </w:p>
  </w:footnote>
  <w:footnote w:id="2">
    <w:p w14:paraId="412F0BB6" w14:textId="77777777" w:rsidR="00F87B0D" w:rsidRPr="00F53A1F" w:rsidRDefault="00F87B0D" w:rsidP="00785D81">
      <w:pPr>
        <w:spacing w:after="0"/>
        <w:rPr>
          <w:rFonts w:asciiTheme="minorHAnsi" w:hAnsiTheme="minorHAnsi" w:cstheme="minorHAnsi"/>
          <w:sz w:val="18"/>
          <w:szCs w:val="18"/>
        </w:rPr>
      </w:pPr>
      <w:r w:rsidRPr="00F53A1F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F53A1F">
        <w:rPr>
          <w:rFonts w:asciiTheme="minorHAnsi" w:hAnsiTheme="minorHAnsi" w:cstheme="minorHAnsi"/>
          <w:sz w:val="18"/>
          <w:szCs w:val="18"/>
        </w:rPr>
        <w:t xml:space="preserve"> Przebudowa to wykonywanie robót budowlanych, w wyniku których następuje zmiana parametrów użytkowych lub technicznych istniejącego obiektu budowlanego, z wyjątkiem charakterystycznych parametrów, jak: kubatura, powierzchnia zabudowy, wysokość, długość, szerokość bądź liczba kondygnacji.</w:t>
      </w:r>
    </w:p>
  </w:footnote>
  <w:footnote w:id="3">
    <w:p w14:paraId="44E11DFB" w14:textId="77777777" w:rsidR="00F87B0D" w:rsidRDefault="00F87B0D" w:rsidP="00785D81">
      <w:pPr>
        <w:spacing w:after="0"/>
      </w:pPr>
      <w:r w:rsidRPr="00F53A1F">
        <w:rPr>
          <w:rFonts w:asciiTheme="minorHAnsi" w:hAnsiTheme="minorHAnsi" w:cstheme="minorHAnsi"/>
          <w:sz w:val="18"/>
          <w:szCs w:val="18"/>
          <w:vertAlign w:val="superscript"/>
        </w:rPr>
        <w:t xml:space="preserve">3 </w:t>
      </w:r>
      <w:r w:rsidRPr="00F53A1F">
        <w:rPr>
          <w:rFonts w:asciiTheme="minorHAnsi" w:hAnsiTheme="minorHAnsi" w:cstheme="minorHAnsi"/>
          <w:sz w:val="18"/>
          <w:szCs w:val="18"/>
        </w:rPr>
        <w:t>Rozbudowa to powiększenie, rozszerzenie budowli, obszaru już zabudowanego, dobudowywanie nowych elementów.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EC2F6" w14:textId="77777777" w:rsidR="00740260" w:rsidRDefault="007402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F6C81" w14:textId="77777777" w:rsidR="00740260" w:rsidRDefault="00740260" w:rsidP="00904F4D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C90D3" w14:textId="77777777" w:rsidR="00740260" w:rsidRDefault="0074026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32D12" w14:textId="77777777" w:rsidR="00740260" w:rsidRDefault="00740260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E7E6" w14:textId="77777777" w:rsidR="00740260" w:rsidRDefault="007402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E4A25"/>
    <w:multiLevelType w:val="hybridMultilevel"/>
    <w:tmpl w:val="505A0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D764D"/>
    <w:multiLevelType w:val="hybridMultilevel"/>
    <w:tmpl w:val="5674F0CC"/>
    <w:lvl w:ilvl="0" w:tplc="316686BC">
      <w:start w:val="1"/>
      <w:numFmt w:val="decimal"/>
      <w:lvlText w:val="%1."/>
      <w:lvlJc w:val="left"/>
      <w:pPr>
        <w:ind w:left="2061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096AB0"/>
    <w:multiLevelType w:val="hybridMultilevel"/>
    <w:tmpl w:val="ED7E91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05A34"/>
    <w:multiLevelType w:val="hybridMultilevel"/>
    <w:tmpl w:val="68502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0030D"/>
    <w:multiLevelType w:val="hybridMultilevel"/>
    <w:tmpl w:val="CA7EB9EC"/>
    <w:lvl w:ilvl="0" w:tplc="23B6884A">
      <w:start w:val="1"/>
      <w:numFmt w:val="lowerLetter"/>
      <w:lvlText w:val="%1)"/>
      <w:lvlJc w:val="left"/>
      <w:pPr>
        <w:ind w:left="2484" w:hanging="360"/>
      </w:pPr>
      <w:rPr>
        <w:rFonts w:ascii="Calibri" w:eastAsia="Calibri" w:hAnsi="Calibri" w:cs="Arial"/>
      </w:rPr>
    </w:lvl>
    <w:lvl w:ilvl="1" w:tplc="04150019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5" w15:restartNumberingAfterBreak="0">
    <w:nsid w:val="1751236E"/>
    <w:multiLevelType w:val="hybridMultilevel"/>
    <w:tmpl w:val="7EBC50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31A9A"/>
    <w:multiLevelType w:val="hybridMultilevel"/>
    <w:tmpl w:val="6722D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4570A"/>
    <w:multiLevelType w:val="hybridMultilevel"/>
    <w:tmpl w:val="C1C8C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F5D49"/>
    <w:multiLevelType w:val="hybridMultilevel"/>
    <w:tmpl w:val="90D0DE1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838C7"/>
    <w:multiLevelType w:val="hybridMultilevel"/>
    <w:tmpl w:val="BAB0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70BAE"/>
    <w:multiLevelType w:val="hybridMultilevel"/>
    <w:tmpl w:val="6E1EF8D6"/>
    <w:lvl w:ilvl="0" w:tplc="C3E4863E">
      <w:start w:val="1"/>
      <w:numFmt w:val="lowerLetter"/>
      <w:lvlText w:val="%1)"/>
      <w:lvlJc w:val="left"/>
      <w:pPr>
        <w:ind w:left="2484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8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71" w:hanging="180"/>
      </w:pPr>
      <w:rPr>
        <w:rFonts w:cs="Times New Roman"/>
      </w:rPr>
    </w:lvl>
  </w:abstractNum>
  <w:abstractNum w:abstractNumId="11" w15:restartNumberingAfterBreak="0">
    <w:nsid w:val="2E7614ED"/>
    <w:multiLevelType w:val="hybridMultilevel"/>
    <w:tmpl w:val="87C4E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35684"/>
    <w:multiLevelType w:val="hybridMultilevel"/>
    <w:tmpl w:val="EC82CA3C"/>
    <w:lvl w:ilvl="0" w:tplc="DEB4272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5624C46">
      <w:start w:val="1"/>
      <w:numFmt w:val="lowerLetter"/>
      <w:lvlText w:val="%2."/>
      <w:lvlJc w:val="left"/>
      <w:pPr>
        <w:ind w:left="1440" w:hanging="360"/>
      </w:pPr>
    </w:lvl>
    <w:lvl w:ilvl="2" w:tplc="A1D8473E">
      <w:start w:val="1"/>
      <w:numFmt w:val="lowerRoman"/>
      <w:lvlText w:val="%3."/>
      <w:lvlJc w:val="right"/>
      <w:pPr>
        <w:ind w:left="2160" w:hanging="180"/>
      </w:pPr>
    </w:lvl>
    <w:lvl w:ilvl="3" w:tplc="A734F602">
      <w:start w:val="1"/>
      <w:numFmt w:val="decimal"/>
      <w:lvlText w:val="%4."/>
      <w:lvlJc w:val="left"/>
      <w:pPr>
        <w:ind w:left="2880" w:hanging="360"/>
      </w:pPr>
    </w:lvl>
    <w:lvl w:ilvl="4" w:tplc="5080AFC0">
      <w:start w:val="1"/>
      <w:numFmt w:val="lowerLetter"/>
      <w:lvlText w:val="%5."/>
      <w:lvlJc w:val="left"/>
      <w:pPr>
        <w:ind w:left="3600" w:hanging="360"/>
      </w:pPr>
    </w:lvl>
    <w:lvl w:ilvl="5" w:tplc="F10E4710">
      <w:start w:val="1"/>
      <w:numFmt w:val="lowerRoman"/>
      <w:lvlText w:val="%6."/>
      <w:lvlJc w:val="right"/>
      <w:pPr>
        <w:ind w:left="4320" w:hanging="180"/>
      </w:pPr>
    </w:lvl>
    <w:lvl w:ilvl="6" w:tplc="92D465B8">
      <w:start w:val="1"/>
      <w:numFmt w:val="decimal"/>
      <w:lvlText w:val="%7."/>
      <w:lvlJc w:val="left"/>
      <w:pPr>
        <w:ind w:left="5040" w:hanging="360"/>
      </w:pPr>
    </w:lvl>
    <w:lvl w:ilvl="7" w:tplc="E30AAE80">
      <w:start w:val="1"/>
      <w:numFmt w:val="lowerLetter"/>
      <w:lvlText w:val="%8."/>
      <w:lvlJc w:val="left"/>
      <w:pPr>
        <w:ind w:left="5760" w:hanging="360"/>
      </w:pPr>
    </w:lvl>
    <w:lvl w:ilvl="8" w:tplc="EF58899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E4A6B"/>
    <w:multiLevelType w:val="hybridMultilevel"/>
    <w:tmpl w:val="5A8E8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0562F"/>
    <w:multiLevelType w:val="hybridMultilevel"/>
    <w:tmpl w:val="18002256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4E1C5E7E"/>
    <w:multiLevelType w:val="hybridMultilevel"/>
    <w:tmpl w:val="6D748B64"/>
    <w:lvl w:ilvl="0" w:tplc="B914B470">
      <w:start w:val="1"/>
      <w:numFmt w:val="bullet"/>
      <w:lvlText w:val="−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D633A"/>
    <w:multiLevelType w:val="hybridMultilevel"/>
    <w:tmpl w:val="03AE6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72E6F"/>
    <w:multiLevelType w:val="hybridMultilevel"/>
    <w:tmpl w:val="258E1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52059"/>
    <w:multiLevelType w:val="hybridMultilevel"/>
    <w:tmpl w:val="7E66A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93045"/>
    <w:multiLevelType w:val="hybridMultilevel"/>
    <w:tmpl w:val="90D0D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66BFD"/>
    <w:multiLevelType w:val="hybridMultilevel"/>
    <w:tmpl w:val="33E8D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E73F3"/>
    <w:multiLevelType w:val="hybridMultilevel"/>
    <w:tmpl w:val="24984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23048"/>
    <w:multiLevelType w:val="hybridMultilevel"/>
    <w:tmpl w:val="15104C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D43E7"/>
    <w:multiLevelType w:val="hybridMultilevel"/>
    <w:tmpl w:val="606A39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"/>
  </w:num>
  <w:num w:numId="4">
    <w:abstractNumId w:val="10"/>
  </w:num>
  <w:num w:numId="5">
    <w:abstractNumId w:val="4"/>
  </w:num>
  <w:num w:numId="6">
    <w:abstractNumId w:val="8"/>
  </w:num>
  <w:num w:numId="7">
    <w:abstractNumId w:val="18"/>
  </w:num>
  <w:num w:numId="8">
    <w:abstractNumId w:val="9"/>
  </w:num>
  <w:num w:numId="9">
    <w:abstractNumId w:val="3"/>
  </w:num>
  <w:num w:numId="10">
    <w:abstractNumId w:val="13"/>
  </w:num>
  <w:num w:numId="11">
    <w:abstractNumId w:val="16"/>
  </w:num>
  <w:num w:numId="12">
    <w:abstractNumId w:val="20"/>
  </w:num>
  <w:num w:numId="13">
    <w:abstractNumId w:val="17"/>
  </w:num>
  <w:num w:numId="14">
    <w:abstractNumId w:val="14"/>
  </w:num>
  <w:num w:numId="15">
    <w:abstractNumId w:val="7"/>
  </w:num>
  <w:num w:numId="16">
    <w:abstractNumId w:val="0"/>
  </w:num>
  <w:num w:numId="17">
    <w:abstractNumId w:val="15"/>
  </w:num>
  <w:num w:numId="18">
    <w:abstractNumId w:val="21"/>
  </w:num>
  <w:num w:numId="19">
    <w:abstractNumId w:val="6"/>
  </w:num>
  <w:num w:numId="20">
    <w:abstractNumId w:val="22"/>
  </w:num>
  <w:num w:numId="21">
    <w:abstractNumId w:val="11"/>
  </w:num>
  <w:num w:numId="22">
    <w:abstractNumId w:val="5"/>
  </w:num>
  <w:num w:numId="23">
    <w:abstractNumId w:val="23"/>
  </w:num>
  <w:num w:numId="24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B5"/>
    <w:rsid w:val="00000F3C"/>
    <w:rsid w:val="00002674"/>
    <w:rsid w:val="00006BA9"/>
    <w:rsid w:val="0001536D"/>
    <w:rsid w:val="00017E09"/>
    <w:rsid w:val="000208C9"/>
    <w:rsid w:val="00022CF7"/>
    <w:rsid w:val="00025C6C"/>
    <w:rsid w:val="0002600F"/>
    <w:rsid w:val="00027128"/>
    <w:rsid w:val="000352F0"/>
    <w:rsid w:val="00043FD0"/>
    <w:rsid w:val="00052FEB"/>
    <w:rsid w:val="00054F52"/>
    <w:rsid w:val="00061140"/>
    <w:rsid w:val="00073092"/>
    <w:rsid w:val="00084604"/>
    <w:rsid w:val="00092BDC"/>
    <w:rsid w:val="000936C8"/>
    <w:rsid w:val="000975C4"/>
    <w:rsid w:val="00097CD1"/>
    <w:rsid w:val="000A05F7"/>
    <w:rsid w:val="000A28D0"/>
    <w:rsid w:val="000A3189"/>
    <w:rsid w:val="000A4537"/>
    <w:rsid w:val="000A4CCB"/>
    <w:rsid w:val="000A6243"/>
    <w:rsid w:val="000B3CD6"/>
    <w:rsid w:val="000B6B8A"/>
    <w:rsid w:val="000B75AF"/>
    <w:rsid w:val="000C10F6"/>
    <w:rsid w:val="000C1370"/>
    <w:rsid w:val="000C16E8"/>
    <w:rsid w:val="000D6DA2"/>
    <w:rsid w:val="000E3104"/>
    <w:rsid w:val="000E335F"/>
    <w:rsid w:val="000E7E32"/>
    <w:rsid w:val="000F3B79"/>
    <w:rsid w:val="001051C4"/>
    <w:rsid w:val="00107904"/>
    <w:rsid w:val="00111591"/>
    <w:rsid w:val="00113C6F"/>
    <w:rsid w:val="00116EB5"/>
    <w:rsid w:val="00120996"/>
    <w:rsid w:val="001223C0"/>
    <w:rsid w:val="00122A0B"/>
    <w:rsid w:val="001248B2"/>
    <w:rsid w:val="00127040"/>
    <w:rsid w:val="0012769D"/>
    <w:rsid w:val="00136361"/>
    <w:rsid w:val="00136656"/>
    <w:rsid w:val="00136E01"/>
    <w:rsid w:val="00155675"/>
    <w:rsid w:val="00160211"/>
    <w:rsid w:val="001636F5"/>
    <w:rsid w:val="001733F6"/>
    <w:rsid w:val="00174B15"/>
    <w:rsid w:val="00180257"/>
    <w:rsid w:val="00181FEC"/>
    <w:rsid w:val="0019650E"/>
    <w:rsid w:val="00197F09"/>
    <w:rsid w:val="001A3256"/>
    <w:rsid w:val="001A3C70"/>
    <w:rsid w:val="001A6C09"/>
    <w:rsid w:val="001B0105"/>
    <w:rsid w:val="001B6B63"/>
    <w:rsid w:val="001C5710"/>
    <w:rsid w:val="001C6C71"/>
    <w:rsid w:val="001E16F4"/>
    <w:rsid w:val="001F2DAE"/>
    <w:rsid w:val="001F5427"/>
    <w:rsid w:val="001F5F7A"/>
    <w:rsid w:val="00200E80"/>
    <w:rsid w:val="00200EBE"/>
    <w:rsid w:val="00203C43"/>
    <w:rsid w:val="00205A19"/>
    <w:rsid w:val="00212541"/>
    <w:rsid w:val="00217B2A"/>
    <w:rsid w:val="002304C4"/>
    <w:rsid w:val="0023555D"/>
    <w:rsid w:val="002403D6"/>
    <w:rsid w:val="002426B9"/>
    <w:rsid w:val="0025161F"/>
    <w:rsid w:val="00251BCB"/>
    <w:rsid w:val="00256BB4"/>
    <w:rsid w:val="0026361E"/>
    <w:rsid w:val="00264C43"/>
    <w:rsid w:val="0029019B"/>
    <w:rsid w:val="0029122B"/>
    <w:rsid w:val="00292FE3"/>
    <w:rsid w:val="002943FA"/>
    <w:rsid w:val="002A2CBC"/>
    <w:rsid w:val="002A3FA9"/>
    <w:rsid w:val="002A4DD2"/>
    <w:rsid w:val="002A596A"/>
    <w:rsid w:val="002A7274"/>
    <w:rsid w:val="002B0AE7"/>
    <w:rsid w:val="002B1C7D"/>
    <w:rsid w:val="002B7351"/>
    <w:rsid w:val="002C140A"/>
    <w:rsid w:val="002D11A6"/>
    <w:rsid w:val="002E540D"/>
    <w:rsid w:val="002F08C6"/>
    <w:rsid w:val="002F453A"/>
    <w:rsid w:val="002F491D"/>
    <w:rsid w:val="002F71B1"/>
    <w:rsid w:val="00302C18"/>
    <w:rsid w:val="00303166"/>
    <w:rsid w:val="00304016"/>
    <w:rsid w:val="00304028"/>
    <w:rsid w:val="00304C5B"/>
    <w:rsid w:val="0030695E"/>
    <w:rsid w:val="00306CD4"/>
    <w:rsid w:val="00307022"/>
    <w:rsid w:val="0031245C"/>
    <w:rsid w:val="00312C68"/>
    <w:rsid w:val="00314C8C"/>
    <w:rsid w:val="003159BA"/>
    <w:rsid w:val="00316195"/>
    <w:rsid w:val="0032281C"/>
    <w:rsid w:val="00323331"/>
    <w:rsid w:val="00337C98"/>
    <w:rsid w:val="00347138"/>
    <w:rsid w:val="00353112"/>
    <w:rsid w:val="00356146"/>
    <w:rsid w:val="00367A56"/>
    <w:rsid w:val="00370AD8"/>
    <w:rsid w:val="00373CCC"/>
    <w:rsid w:val="0037477A"/>
    <w:rsid w:val="003768E7"/>
    <w:rsid w:val="00376A35"/>
    <w:rsid w:val="00381A46"/>
    <w:rsid w:val="0038232F"/>
    <w:rsid w:val="00385376"/>
    <w:rsid w:val="003853D0"/>
    <w:rsid w:val="00386B96"/>
    <w:rsid w:val="003902F3"/>
    <w:rsid w:val="00391D53"/>
    <w:rsid w:val="00392735"/>
    <w:rsid w:val="00393401"/>
    <w:rsid w:val="00395520"/>
    <w:rsid w:val="003A484B"/>
    <w:rsid w:val="003A59C9"/>
    <w:rsid w:val="003C0F43"/>
    <w:rsid w:val="003D4EFA"/>
    <w:rsid w:val="003E3A13"/>
    <w:rsid w:val="003E6654"/>
    <w:rsid w:val="003F17E4"/>
    <w:rsid w:val="003F2699"/>
    <w:rsid w:val="00410BF5"/>
    <w:rsid w:val="00413384"/>
    <w:rsid w:val="004173B1"/>
    <w:rsid w:val="004201FA"/>
    <w:rsid w:val="004235B5"/>
    <w:rsid w:val="0042380C"/>
    <w:rsid w:val="004317EF"/>
    <w:rsid w:val="00435F1E"/>
    <w:rsid w:val="00437684"/>
    <w:rsid w:val="004420BC"/>
    <w:rsid w:val="00445108"/>
    <w:rsid w:val="00450402"/>
    <w:rsid w:val="004516AB"/>
    <w:rsid w:val="00452488"/>
    <w:rsid w:val="00454C80"/>
    <w:rsid w:val="00455866"/>
    <w:rsid w:val="004561D5"/>
    <w:rsid w:val="00460B24"/>
    <w:rsid w:val="0046450D"/>
    <w:rsid w:val="00464B8E"/>
    <w:rsid w:val="00467E1D"/>
    <w:rsid w:val="00474268"/>
    <w:rsid w:val="00474F2C"/>
    <w:rsid w:val="004754EB"/>
    <w:rsid w:val="004803B2"/>
    <w:rsid w:val="00481098"/>
    <w:rsid w:val="004835C9"/>
    <w:rsid w:val="004929F9"/>
    <w:rsid w:val="00494A64"/>
    <w:rsid w:val="00497708"/>
    <w:rsid w:val="00497E32"/>
    <w:rsid w:val="004A095D"/>
    <w:rsid w:val="004A794E"/>
    <w:rsid w:val="004A7DDE"/>
    <w:rsid w:val="004B3080"/>
    <w:rsid w:val="004B3A58"/>
    <w:rsid w:val="004C3D74"/>
    <w:rsid w:val="004D2D97"/>
    <w:rsid w:val="004E6CA7"/>
    <w:rsid w:val="004E78D3"/>
    <w:rsid w:val="004F110B"/>
    <w:rsid w:val="004F3CFF"/>
    <w:rsid w:val="00522101"/>
    <w:rsid w:val="00527202"/>
    <w:rsid w:val="00530452"/>
    <w:rsid w:val="00533263"/>
    <w:rsid w:val="00534A0D"/>
    <w:rsid w:val="00540DCD"/>
    <w:rsid w:val="00541040"/>
    <w:rsid w:val="005465A2"/>
    <w:rsid w:val="00547E53"/>
    <w:rsid w:val="00551276"/>
    <w:rsid w:val="005528AD"/>
    <w:rsid w:val="0055341B"/>
    <w:rsid w:val="00555C69"/>
    <w:rsid w:val="005570A7"/>
    <w:rsid w:val="00557EDC"/>
    <w:rsid w:val="00560F29"/>
    <w:rsid w:val="0058113E"/>
    <w:rsid w:val="00594833"/>
    <w:rsid w:val="005949E2"/>
    <w:rsid w:val="005A1ED6"/>
    <w:rsid w:val="005A604A"/>
    <w:rsid w:val="005B0FC1"/>
    <w:rsid w:val="005B60B8"/>
    <w:rsid w:val="005B6314"/>
    <w:rsid w:val="005C0483"/>
    <w:rsid w:val="005C0BFF"/>
    <w:rsid w:val="005C2F89"/>
    <w:rsid w:val="005C31F6"/>
    <w:rsid w:val="005C5463"/>
    <w:rsid w:val="005C5EA9"/>
    <w:rsid w:val="005C77F0"/>
    <w:rsid w:val="005D2DBE"/>
    <w:rsid w:val="005D7D0D"/>
    <w:rsid w:val="005E49FF"/>
    <w:rsid w:val="005E51D0"/>
    <w:rsid w:val="005F3622"/>
    <w:rsid w:val="005F49FB"/>
    <w:rsid w:val="005F72E9"/>
    <w:rsid w:val="00600E6C"/>
    <w:rsid w:val="00601FF9"/>
    <w:rsid w:val="00607CA4"/>
    <w:rsid w:val="00610514"/>
    <w:rsid w:val="00612F1B"/>
    <w:rsid w:val="0062463D"/>
    <w:rsid w:val="006260A8"/>
    <w:rsid w:val="00631B7F"/>
    <w:rsid w:val="006335BB"/>
    <w:rsid w:val="00635372"/>
    <w:rsid w:val="0063565F"/>
    <w:rsid w:val="00636F62"/>
    <w:rsid w:val="0063784E"/>
    <w:rsid w:val="00640CD3"/>
    <w:rsid w:val="00643592"/>
    <w:rsid w:val="0064541A"/>
    <w:rsid w:val="006575D3"/>
    <w:rsid w:val="006665DA"/>
    <w:rsid w:val="006676D2"/>
    <w:rsid w:val="00671170"/>
    <w:rsid w:val="00672A2A"/>
    <w:rsid w:val="00674623"/>
    <w:rsid w:val="00681C3A"/>
    <w:rsid w:val="0069111B"/>
    <w:rsid w:val="00691555"/>
    <w:rsid w:val="00695047"/>
    <w:rsid w:val="00695EAA"/>
    <w:rsid w:val="00696702"/>
    <w:rsid w:val="00696B35"/>
    <w:rsid w:val="006A0D11"/>
    <w:rsid w:val="006A5273"/>
    <w:rsid w:val="006A76FF"/>
    <w:rsid w:val="006A7C4F"/>
    <w:rsid w:val="006C2223"/>
    <w:rsid w:val="006C3713"/>
    <w:rsid w:val="006C6FFF"/>
    <w:rsid w:val="006C7224"/>
    <w:rsid w:val="006C7270"/>
    <w:rsid w:val="006D3E25"/>
    <w:rsid w:val="006D50F4"/>
    <w:rsid w:val="006D625A"/>
    <w:rsid w:val="006D7D81"/>
    <w:rsid w:val="006E6A1B"/>
    <w:rsid w:val="006F061B"/>
    <w:rsid w:val="006F2AF8"/>
    <w:rsid w:val="006F5F71"/>
    <w:rsid w:val="006F5F9D"/>
    <w:rsid w:val="00701F11"/>
    <w:rsid w:val="00706CB6"/>
    <w:rsid w:val="007163C6"/>
    <w:rsid w:val="00725EF6"/>
    <w:rsid w:val="00740260"/>
    <w:rsid w:val="00751659"/>
    <w:rsid w:val="0075478F"/>
    <w:rsid w:val="00754B68"/>
    <w:rsid w:val="00755761"/>
    <w:rsid w:val="0075654F"/>
    <w:rsid w:val="00763F1A"/>
    <w:rsid w:val="0076572D"/>
    <w:rsid w:val="007707E2"/>
    <w:rsid w:val="00771061"/>
    <w:rsid w:val="007721D4"/>
    <w:rsid w:val="00775DD2"/>
    <w:rsid w:val="0077668D"/>
    <w:rsid w:val="0077767B"/>
    <w:rsid w:val="00777E3F"/>
    <w:rsid w:val="0078339D"/>
    <w:rsid w:val="00783515"/>
    <w:rsid w:val="00785D81"/>
    <w:rsid w:val="00790264"/>
    <w:rsid w:val="00790477"/>
    <w:rsid w:val="00793EBA"/>
    <w:rsid w:val="007A569A"/>
    <w:rsid w:val="007A5922"/>
    <w:rsid w:val="007B34B0"/>
    <w:rsid w:val="007B422A"/>
    <w:rsid w:val="007B43CA"/>
    <w:rsid w:val="007B46ED"/>
    <w:rsid w:val="007C0A60"/>
    <w:rsid w:val="007C2EA9"/>
    <w:rsid w:val="007E2F13"/>
    <w:rsid w:val="007E33ED"/>
    <w:rsid w:val="007E6713"/>
    <w:rsid w:val="007F47C7"/>
    <w:rsid w:val="007F52F1"/>
    <w:rsid w:val="007F7101"/>
    <w:rsid w:val="00806BA4"/>
    <w:rsid w:val="00814565"/>
    <w:rsid w:val="00816A72"/>
    <w:rsid w:val="0082088E"/>
    <w:rsid w:val="008251FA"/>
    <w:rsid w:val="0082698F"/>
    <w:rsid w:val="00833BCB"/>
    <w:rsid w:val="00836A19"/>
    <w:rsid w:val="0084074F"/>
    <w:rsid w:val="0084104C"/>
    <w:rsid w:val="00841334"/>
    <w:rsid w:val="00842EF1"/>
    <w:rsid w:val="00851D1D"/>
    <w:rsid w:val="008556F1"/>
    <w:rsid w:val="00856A0B"/>
    <w:rsid w:val="00857138"/>
    <w:rsid w:val="00857E28"/>
    <w:rsid w:val="00860966"/>
    <w:rsid w:val="00861BB0"/>
    <w:rsid w:val="008667D5"/>
    <w:rsid w:val="00870F0E"/>
    <w:rsid w:val="00871184"/>
    <w:rsid w:val="00875F79"/>
    <w:rsid w:val="00880842"/>
    <w:rsid w:val="0088104F"/>
    <w:rsid w:val="00881080"/>
    <w:rsid w:val="008838CC"/>
    <w:rsid w:val="00884232"/>
    <w:rsid w:val="008904C2"/>
    <w:rsid w:val="0089179E"/>
    <w:rsid w:val="008923B9"/>
    <w:rsid w:val="00893319"/>
    <w:rsid w:val="0089340D"/>
    <w:rsid w:val="008A0202"/>
    <w:rsid w:val="008A1595"/>
    <w:rsid w:val="008B345F"/>
    <w:rsid w:val="008B56E2"/>
    <w:rsid w:val="008C3234"/>
    <w:rsid w:val="008C5123"/>
    <w:rsid w:val="008D586C"/>
    <w:rsid w:val="008D5939"/>
    <w:rsid w:val="008E2096"/>
    <w:rsid w:val="008E3B92"/>
    <w:rsid w:val="008E4CAC"/>
    <w:rsid w:val="008E6563"/>
    <w:rsid w:val="008F0BA9"/>
    <w:rsid w:val="008F4414"/>
    <w:rsid w:val="008F452B"/>
    <w:rsid w:val="00902221"/>
    <w:rsid w:val="009029B5"/>
    <w:rsid w:val="009036EE"/>
    <w:rsid w:val="00904C92"/>
    <w:rsid w:val="00904F4D"/>
    <w:rsid w:val="00906CBF"/>
    <w:rsid w:val="009078A5"/>
    <w:rsid w:val="00935868"/>
    <w:rsid w:val="00940B4C"/>
    <w:rsid w:val="00940DA4"/>
    <w:rsid w:val="00942A00"/>
    <w:rsid w:val="00945C9E"/>
    <w:rsid w:val="00951552"/>
    <w:rsid w:val="00951860"/>
    <w:rsid w:val="009535A9"/>
    <w:rsid w:val="0097236D"/>
    <w:rsid w:val="00975B77"/>
    <w:rsid w:val="0098312D"/>
    <w:rsid w:val="0099054F"/>
    <w:rsid w:val="009924C7"/>
    <w:rsid w:val="00992CF5"/>
    <w:rsid w:val="009A510E"/>
    <w:rsid w:val="009A6085"/>
    <w:rsid w:val="009B04D8"/>
    <w:rsid w:val="009B3AA9"/>
    <w:rsid w:val="009B3AB9"/>
    <w:rsid w:val="009B406B"/>
    <w:rsid w:val="009B4C3E"/>
    <w:rsid w:val="009E08E9"/>
    <w:rsid w:val="009E1472"/>
    <w:rsid w:val="009E43C9"/>
    <w:rsid w:val="009E5099"/>
    <w:rsid w:val="009E6244"/>
    <w:rsid w:val="009F0D0E"/>
    <w:rsid w:val="009F0D56"/>
    <w:rsid w:val="009F1A30"/>
    <w:rsid w:val="009F60B0"/>
    <w:rsid w:val="009F74D9"/>
    <w:rsid w:val="00A106C0"/>
    <w:rsid w:val="00A12174"/>
    <w:rsid w:val="00A20957"/>
    <w:rsid w:val="00A22E9B"/>
    <w:rsid w:val="00A243AE"/>
    <w:rsid w:val="00A248C1"/>
    <w:rsid w:val="00A27281"/>
    <w:rsid w:val="00A27313"/>
    <w:rsid w:val="00A33943"/>
    <w:rsid w:val="00A3396E"/>
    <w:rsid w:val="00A43834"/>
    <w:rsid w:val="00A47B7E"/>
    <w:rsid w:val="00A5028B"/>
    <w:rsid w:val="00A52C09"/>
    <w:rsid w:val="00A54113"/>
    <w:rsid w:val="00A6025E"/>
    <w:rsid w:val="00A60B69"/>
    <w:rsid w:val="00A631F4"/>
    <w:rsid w:val="00A70D21"/>
    <w:rsid w:val="00A7368F"/>
    <w:rsid w:val="00A76756"/>
    <w:rsid w:val="00A82C7E"/>
    <w:rsid w:val="00A84060"/>
    <w:rsid w:val="00A85155"/>
    <w:rsid w:val="00A86AB1"/>
    <w:rsid w:val="00A9307C"/>
    <w:rsid w:val="00A9395D"/>
    <w:rsid w:val="00A943EF"/>
    <w:rsid w:val="00AA58AD"/>
    <w:rsid w:val="00AA67CD"/>
    <w:rsid w:val="00AB6C33"/>
    <w:rsid w:val="00AD3B71"/>
    <w:rsid w:val="00AD5C1A"/>
    <w:rsid w:val="00AD6134"/>
    <w:rsid w:val="00AE3324"/>
    <w:rsid w:val="00AE485B"/>
    <w:rsid w:val="00AE5F38"/>
    <w:rsid w:val="00AF3FD3"/>
    <w:rsid w:val="00B01329"/>
    <w:rsid w:val="00B02314"/>
    <w:rsid w:val="00B028B9"/>
    <w:rsid w:val="00B1067C"/>
    <w:rsid w:val="00B12BE4"/>
    <w:rsid w:val="00B131C2"/>
    <w:rsid w:val="00B16290"/>
    <w:rsid w:val="00B229CD"/>
    <w:rsid w:val="00B30798"/>
    <w:rsid w:val="00B314ED"/>
    <w:rsid w:val="00B32B53"/>
    <w:rsid w:val="00B4069A"/>
    <w:rsid w:val="00B41AF4"/>
    <w:rsid w:val="00B50E8F"/>
    <w:rsid w:val="00B51B92"/>
    <w:rsid w:val="00B65021"/>
    <w:rsid w:val="00B74F2A"/>
    <w:rsid w:val="00B762CB"/>
    <w:rsid w:val="00B86029"/>
    <w:rsid w:val="00B91CA4"/>
    <w:rsid w:val="00B92A9D"/>
    <w:rsid w:val="00B92C2F"/>
    <w:rsid w:val="00B94144"/>
    <w:rsid w:val="00B9749A"/>
    <w:rsid w:val="00BA1227"/>
    <w:rsid w:val="00BA2DDA"/>
    <w:rsid w:val="00BA545D"/>
    <w:rsid w:val="00BA66A6"/>
    <w:rsid w:val="00BB200F"/>
    <w:rsid w:val="00BB2500"/>
    <w:rsid w:val="00BB477F"/>
    <w:rsid w:val="00BC0F23"/>
    <w:rsid w:val="00BC2305"/>
    <w:rsid w:val="00BC3F89"/>
    <w:rsid w:val="00BC7ABF"/>
    <w:rsid w:val="00BD6A3E"/>
    <w:rsid w:val="00BE3447"/>
    <w:rsid w:val="00BE51E7"/>
    <w:rsid w:val="00BE5969"/>
    <w:rsid w:val="00BF092F"/>
    <w:rsid w:val="00BF3859"/>
    <w:rsid w:val="00BF4FA1"/>
    <w:rsid w:val="00BF6765"/>
    <w:rsid w:val="00C034D8"/>
    <w:rsid w:val="00C057A0"/>
    <w:rsid w:val="00C076B1"/>
    <w:rsid w:val="00C1125A"/>
    <w:rsid w:val="00C15002"/>
    <w:rsid w:val="00C24674"/>
    <w:rsid w:val="00C261A5"/>
    <w:rsid w:val="00C31C86"/>
    <w:rsid w:val="00C33E8E"/>
    <w:rsid w:val="00C3469C"/>
    <w:rsid w:val="00C45E7D"/>
    <w:rsid w:val="00C50DEE"/>
    <w:rsid w:val="00C51E6B"/>
    <w:rsid w:val="00C53A71"/>
    <w:rsid w:val="00C546AF"/>
    <w:rsid w:val="00C60E6B"/>
    <w:rsid w:val="00C61A01"/>
    <w:rsid w:val="00C627AE"/>
    <w:rsid w:val="00C63402"/>
    <w:rsid w:val="00C640C7"/>
    <w:rsid w:val="00C64E22"/>
    <w:rsid w:val="00C70B37"/>
    <w:rsid w:val="00C77FF0"/>
    <w:rsid w:val="00C807BB"/>
    <w:rsid w:val="00C81A38"/>
    <w:rsid w:val="00C83B9E"/>
    <w:rsid w:val="00C900D3"/>
    <w:rsid w:val="00CA3A97"/>
    <w:rsid w:val="00CA77B5"/>
    <w:rsid w:val="00CA7B59"/>
    <w:rsid w:val="00CB1781"/>
    <w:rsid w:val="00CB4EC3"/>
    <w:rsid w:val="00CB50C4"/>
    <w:rsid w:val="00CD62A1"/>
    <w:rsid w:val="00CD6454"/>
    <w:rsid w:val="00CD7A81"/>
    <w:rsid w:val="00CE0868"/>
    <w:rsid w:val="00CE5A63"/>
    <w:rsid w:val="00CE7D61"/>
    <w:rsid w:val="00CF2D70"/>
    <w:rsid w:val="00CF3396"/>
    <w:rsid w:val="00CF4003"/>
    <w:rsid w:val="00CF47E6"/>
    <w:rsid w:val="00D004A5"/>
    <w:rsid w:val="00D028E9"/>
    <w:rsid w:val="00D0340B"/>
    <w:rsid w:val="00D05134"/>
    <w:rsid w:val="00D104F6"/>
    <w:rsid w:val="00D10B4C"/>
    <w:rsid w:val="00D129F7"/>
    <w:rsid w:val="00D16590"/>
    <w:rsid w:val="00D22D09"/>
    <w:rsid w:val="00D31163"/>
    <w:rsid w:val="00D314B5"/>
    <w:rsid w:val="00D32DF6"/>
    <w:rsid w:val="00D336BD"/>
    <w:rsid w:val="00D40D80"/>
    <w:rsid w:val="00D56AB9"/>
    <w:rsid w:val="00D61745"/>
    <w:rsid w:val="00D629DB"/>
    <w:rsid w:val="00D65C47"/>
    <w:rsid w:val="00D70822"/>
    <w:rsid w:val="00D70E32"/>
    <w:rsid w:val="00D73E22"/>
    <w:rsid w:val="00D776DB"/>
    <w:rsid w:val="00D81305"/>
    <w:rsid w:val="00D82E12"/>
    <w:rsid w:val="00D8305F"/>
    <w:rsid w:val="00D842D1"/>
    <w:rsid w:val="00D847FD"/>
    <w:rsid w:val="00D84F8F"/>
    <w:rsid w:val="00D858AE"/>
    <w:rsid w:val="00D86128"/>
    <w:rsid w:val="00D867C4"/>
    <w:rsid w:val="00D93621"/>
    <w:rsid w:val="00D9362C"/>
    <w:rsid w:val="00D9382A"/>
    <w:rsid w:val="00D9696F"/>
    <w:rsid w:val="00D96ABA"/>
    <w:rsid w:val="00D96C48"/>
    <w:rsid w:val="00D9718D"/>
    <w:rsid w:val="00DA1660"/>
    <w:rsid w:val="00DC33D0"/>
    <w:rsid w:val="00DC3B7C"/>
    <w:rsid w:val="00DC3EBD"/>
    <w:rsid w:val="00DD2498"/>
    <w:rsid w:val="00DD3194"/>
    <w:rsid w:val="00DD4D37"/>
    <w:rsid w:val="00DD7CF2"/>
    <w:rsid w:val="00DE044D"/>
    <w:rsid w:val="00DE303E"/>
    <w:rsid w:val="00DF175C"/>
    <w:rsid w:val="00DF25A2"/>
    <w:rsid w:val="00DF337D"/>
    <w:rsid w:val="00DF35BC"/>
    <w:rsid w:val="00DF5934"/>
    <w:rsid w:val="00DF5FCE"/>
    <w:rsid w:val="00DF7C40"/>
    <w:rsid w:val="00E000FC"/>
    <w:rsid w:val="00E023C1"/>
    <w:rsid w:val="00E0403D"/>
    <w:rsid w:val="00E12386"/>
    <w:rsid w:val="00E13995"/>
    <w:rsid w:val="00E14DD9"/>
    <w:rsid w:val="00E17A93"/>
    <w:rsid w:val="00E229B0"/>
    <w:rsid w:val="00E26DE1"/>
    <w:rsid w:val="00E26F9B"/>
    <w:rsid w:val="00E302DD"/>
    <w:rsid w:val="00E316F0"/>
    <w:rsid w:val="00E31724"/>
    <w:rsid w:val="00E33044"/>
    <w:rsid w:val="00E36AE8"/>
    <w:rsid w:val="00E52874"/>
    <w:rsid w:val="00E52B1D"/>
    <w:rsid w:val="00E5502C"/>
    <w:rsid w:val="00E57EF6"/>
    <w:rsid w:val="00E61FB4"/>
    <w:rsid w:val="00E6271D"/>
    <w:rsid w:val="00E63FF1"/>
    <w:rsid w:val="00E6478A"/>
    <w:rsid w:val="00E6526E"/>
    <w:rsid w:val="00E676DE"/>
    <w:rsid w:val="00E70FD5"/>
    <w:rsid w:val="00E71D2A"/>
    <w:rsid w:val="00E72548"/>
    <w:rsid w:val="00E726FD"/>
    <w:rsid w:val="00E727A2"/>
    <w:rsid w:val="00E77F7C"/>
    <w:rsid w:val="00E970DD"/>
    <w:rsid w:val="00EA0F60"/>
    <w:rsid w:val="00EA16CD"/>
    <w:rsid w:val="00EA1E39"/>
    <w:rsid w:val="00EA4339"/>
    <w:rsid w:val="00EA4B2A"/>
    <w:rsid w:val="00EA6AB1"/>
    <w:rsid w:val="00EB3F7D"/>
    <w:rsid w:val="00EB5F6E"/>
    <w:rsid w:val="00EC5F89"/>
    <w:rsid w:val="00EC7C4A"/>
    <w:rsid w:val="00ED1B02"/>
    <w:rsid w:val="00EE2607"/>
    <w:rsid w:val="00EF0B3F"/>
    <w:rsid w:val="00F00137"/>
    <w:rsid w:val="00F07E2D"/>
    <w:rsid w:val="00F11E42"/>
    <w:rsid w:val="00F137D4"/>
    <w:rsid w:val="00F15B78"/>
    <w:rsid w:val="00F16CB4"/>
    <w:rsid w:val="00F22E62"/>
    <w:rsid w:val="00F27A18"/>
    <w:rsid w:val="00F27B2B"/>
    <w:rsid w:val="00F31D65"/>
    <w:rsid w:val="00F454FF"/>
    <w:rsid w:val="00F51768"/>
    <w:rsid w:val="00F53A1F"/>
    <w:rsid w:val="00F5772A"/>
    <w:rsid w:val="00F608F9"/>
    <w:rsid w:val="00F61D58"/>
    <w:rsid w:val="00F64B6E"/>
    <w:rsid w:val="00F65E5B"/>
    <w:rsid w:val="00F70630"/>
    <w:rsid w:val="00F73DC1"/>
    <w:rsid w:val="00F74A97"/>
    <w:rsid w:val="00F751DD"/>
    <w:rsid w:val="00F7633A"/>
    <w:rsid w:val="00F768C6"/>
    <w:rsid w:val="00F77CDD"/>
    <w:rsid w:val="00F85200"/>
    <w:rsid w:val="00F87B0D"/>
    <w:rsid w:val="00F9631D"/>
    <w:rsid w:val="00F974E6"/>
    <w:rsid w:val="00FA2524"/>
    <w:rsid w:val="00FA31E7"/>
    <w:rsid w:val="00FA614C"/>
    <w:rsid w:val="00FA6E5E"/>
    <w:rsid w:val="00FB09AF"/>
    <w:rsid w:val="00FB2B32"/>
    <w:rsid w:val="00FB54FD"/>
    <w:rsid w:val="00FF350D"/>
    <w:rsid w:val="00FF4DAC"/>
    <w:rsid w:val="00FF5105"/>
    <w:rsid w:val="0206FE2A"/>
    <w:rsid w:val="02C92481"/>
    <w:rsid w:val="05986FCB"/>
    <w:rsid w:val="06BDF730"/>
    <w:rsid w:val="088D3CFC"/>
    <w:rsid w:val="0BB6A25B"/>
    <w:rsid w:val="0D62BB39"/>
    <w:rsid w:val="0EE3805B"/>
    <w:rsid w:val="13F49E09"/>
    <w:rsid w:val="1415A5F8"/>
    <w:rsid w:val="141E2210"/>
    <w:rsid w:val="144498A7"/>
    <w:rsid w:val="14651617"/>
    <w:rsid w:val="14A71BBA"/>
    <w:rsid w:val="14E8DA8B"/>
    <w:rsid w:val="152F4D18"/>
    <w:rsid w:val="196AAE83"/>
    <w:rsid w:val="20C8C396"/>
    <w:rsid w:val="2147525C"/>
    <w:rsid w:val="21575CEB"/>
    <w:rsid w:val="21889094"/>
    <w:rsid w:val="21F01038"/>
    <w:rsid w:val="227C63B5"/>
    <w:rsid w:val="22CE2EA9"/>
    <w:rsid w:val="23EB787A"/>
    <w:rsid w:val="2475C264"/>
    <w:rsid w:val="25703226"/>
    <w:rsid w:val="2605CF6B"/>
    <w:rsid w:val="26F560EA"/>
    <w:rsid w:val="2A29459A"/>
    <w:rsid w:val="2AF39E3D"/>
    <w:rsid w:val="2B3FE3DD"/>
    <w:rsid w:val="2E06EC6F"/>
    <w:rsid w:val="323C4505"/>
    <w:rsid w:val="332CBAF2"/>
    <w:rsid w:val="370417F0"/>
    <w:rsid w:val="38B5510D"/>
    <w:rsid w:val="394D75FF"/>
    <w:rsid w:val="39B41ECC"/>
    <w:rsid w:val="3BE3274B"/>
    <w:rsid w:val="3C479D2B"/>
    <w:rsid w:val="3E92091F"/>
    <w:rsid w:val="402DD980"/>
    <w:rsid w:val="409D7011"/>
    <w:rsid w:val="42394072"/>
    <w:rsid w:val="44B87031"/>
    <w:rsid w:val="4651CA4A"/>
    <w:rsid w:val="47B1E96A"/>
    <w:rsid w:val="490627EF"/>
    <w:rsid w:val="4A9B0F6B"/>
    <w:rsid w:val="4D302BFB"/>
    <w:rsid w:val="4D724B1D"/>
    <w:rsid w:val="4DA0AA60"/>
    <w:rsid w:val="4F1FB100"/>
    <w:rsid w:val="4F2E7B7F"/>
    <w:rsid w:val="533788F7"/>
    <w:rsid w:val="5343272F"/>
    <w:rsid w:val="5428C954"/>
    <w:rsid w:val="55644CFE"/>
    <w:rsid w:val="58C7F40C"/>
    <w:rsid w:val="5D323F23"/>
    <w:rsid w:val="5F642F06"/>
    <w:rsid w:val="5FDF69A5"/>
    <w:rsid w:val="648CA1A2"/>
    <w:rsid w:val="65B91EA4"/>
    <w:rsid w:val="65BE1820"/>
    <w:rsid w:val="68384B06"/>
    <w:rsid w:val="6E57D974"/>
    <w:rsid w:val="71A68D83"/>
    <w:rsid w:val="71C03171"/>
    <w:rsid w:val="71C2638B"/>
    <w:rsid w:val="71FFEA27"/>
    <w:rsid w:val="72AE38F8"/>
    <w:rsid w:val="7596699B"/>
    <w:rsid w:val="75B0432F"/>
    <w:rsid w:val="7695D4AE"/>
    <w:rsid w:val="785FAEA3"/>
    <w:rsid w:val="7DF82F19"/>
    <w:rsid w:val="7F89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D209B"/>
  <w15:chartTrackingRefBased/>
  <w15:docId w15:val="{9AFFAA57-3AF2-4F10-B954-7BCDBCDC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0D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051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051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A3FA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74A97"/>
    <w:pPr>
      <w:keepNext/>
      <w:spacing w:before="240" w:after="60" w:line="259" w:lineRule="auto"/>
      <w:outlineLvl w:val="3"/>
    </w:pPr>
    <w:rPr>
      <w:rFonts w:eastAsia="Times New Roman"/>
      <w:sz w:val="28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9029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2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9B5"/>
  </w:style>
  <w:style w:type="paragraph" w:styleId="Stopka">
    <w:name w:val="footer"/>
    <w:basedOn w:val="Normalny"/>
    <w:link w:val="StopkaZnak"/>
    <w:uiPriority w:val="99"/>
    <w:unhideWhenUsed/>
    <w:rsid w:val="00902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9B5"/>
  </w:style>
  <w:style w:type="character" w:customStyle="1" w:styleId="AkapitzlistZnak">
    <w:name w:val="Akapit z listą Znak"/>
    <w:link w:val="Akapitzlist"/>
    <w:uiPriority w:val="1"/>
    <w:qFormat/>
    <w:rsid w:val="00C50DEE"/>
  </w:style>
  <w:style w:type="paragraph" w:styleId="NormalnyWeb">
    <w:name w:val="Normal (Web)"/>
    <w:basedOn w:val="Normalny"/>
    <w:uiPriority w:val="99"/>
    <w:unhideWhenUsed/>
    <w:rsid w:val="00F57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5772A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rsid w:val="009E43C9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uiPriority w:val="99"/>
    <w:rsid w:val="009E43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E43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3C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E43C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C5F8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89"/>
    <w:pPr>
      <w:spacing w:after="200" w:line="276" w:lineRule="auto"/>
    </w:pPr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C5F8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Nagwek4Znak">
    <w:name w:val="Nagłówek 4 Znak"/>
    <w:link w:val="Nagwek4"/>
    <w:uiPriority w:val="9"/>
    <w:rsid w:val="00F74A97"/>
    <w:rPr>
      <w:rFonts w:eastAsia="Times New Roman"/>
      <w:sz w:val="28"/>
      <w:lang w:val="x-none" w:eastAsia="en-US"/>
    </w:rPr>
  </w:style>
  <w:style w:type="paragraph" w:styleId="Poprawka">
    <w:name w:val="Revision"/>
    <w:hidden/>
    <w:uiPriority w:val="99"/>
    <w:semiHidden/>
    <w:rsid w:val="00111591"/>
    <w:rPr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,Tekst przypisu Znak,footnote text Znak"/>
    <w:basedOn w:val="Normalny"/>
    <w:link w:val="TekstprzypisudolnegoZnak"/>
    <w:uiPriority w:val="99"/>
    <w:unhideWhenUsed/>
    <w:rsid w:val="00B91C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,Tekst przypisu Znak Znak"/>
    <w:link w:val="Tekstprzypisudolnego"/>
    <w:uiPriority w:val="99"/>
    <w:qFormat/>
    <w:rsid w:val="00B91CA4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B91CA4"/>
    <w:rPr>
      <w:vertAlign w:val="superscript"/>
    </w:rPr>
  </w:style>
  <w:style w:type="character" w:customStyle="1" w:styleId="Nagwek3Znak">
    <w:name w:val="Nagłówek 3 Znak"/>
    <w:link w:val="Nagwek3"/>
    <w:uiPriority w:val="9"/>
    <w:rsid w:val="002A3FA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paragraph">
    <w:name w:val="paragraph"/>
    <w:basedOn w:val="Normalny"/>
    <w:uiPriority w:val="99"/>
    <w:rsid w:val="00D65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rsid w:val="00D65C47"/>
  </w:style>
  <w:style w:type="character" w:customStyle="1" w:styleId="eop">
    <w:name w:val="eop"/>
    <w:rsid w:val="00D65C47"/>
  </w:style>
  <w:style w:type="character" w:customStyle="1" w:styleId="contextualspellingandgrammarerror">
    <w:name w:val="contextualspellingandgrammarerror"/>
    <w:rsid w:val="00D65C47"/>
  </w:style>
  <w:style w:type="table" w:styleId="Tabela-Siatka">
    <w:name w:val="Table Grid"/>
    <w:basedOn w:val="Standardowy"/>
    <w:uiPriority w:val="39"/>
    <w:rsid w:val="00A502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A5028B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A5028B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3A1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3A13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3A1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0514"/>
    <w:rPr>
      <w:rFonts w:asciiTheme="minorHAnsi" w:eastAsiaTheme="majorEastAsia" w:hAnsiTheme="minorHAnsi" w:cstheme="majorBidi"/>
      <w:b/>
      <w:sz w:val="24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10514"/>
    <w:rPr>
      <w:rFonts w:asciiTheme="minorHAnsi" w:eastAsiaTheme="majorEastAsia" w:hAnsiTheme="minorHAnsi" w:cstheme="majorBidi"/>
      <w:b/>
      <w:color w:val="000000" w:themeColor="text1"/>
      <w:sz w:val="24"/>
      <w:szCs w:val="26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3561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9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9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73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9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8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70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5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2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3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8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2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4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6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0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1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9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8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3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96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6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7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27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69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2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6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24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74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4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3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3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4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4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3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0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4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5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17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51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2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1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3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02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3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14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9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94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62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9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8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22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1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49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43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7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5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4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9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87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12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4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26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41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61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3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56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8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0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1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03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24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8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3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9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6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1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1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14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2015-06-02T00:00:00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7B7BFF882854783B2AFEB81A9CCE9" ma:contentTypeVersion="5" ma:contentTypeDescription="Create a new document." ma:contentTypeScope="" ma:versionID="91b81fdffbaf9f377de5f194477212eb">
  <xsd:schema xmlns:xsd="http://www.w3.org/2001/XMLSchema" xmlns:xs="http://www.w3.org/2001/XMLSchema" xmlns:p="http://schemas.microsoft.com/office/2006/metadata/properties" xmlns:ns2="9a9637e9-1c11-4ee9-91b8-f060e3608fb2" xmlns:ns3="4af8c89d-4332-4d32-84a3-abf4120a8008" targetNamespace="http://schemas.microsoft.com/office/2006/metadata/properties" ma:root="true" ma:fieldsID="28d1c81336514fcbe64cb4dc49781d4f" ns2:_="" ns3:_="">
    <xsd:import namespace="9a9637e9-1c11-4ee9-91b8-f060e3608fb2"/>
    <xsd:import namespace="4af8c89d-4332-4d32-84a3-abf4120a8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37e9-1c11-4ee9-91b8-f060e3608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8c89d-4332-4d32-84a3-abf4120a8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f8c89d-4332-4d32-84a3-abf4120a8008">
      <UserInfo>
        <DisplayName>Łapa Małgorzata</DisplayName>
        <AccountId>18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A4D9D-9BAC-46D9-BB6F-96F96CF08F86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303C4B-0B12-4ADF-97AD-7CE5E1D1E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637e9-1c11-4ee9-91b8-f060e3608fb2"/>
    <ds:schemaRef ds:uri="4af8c89d-4332-4d32-84a3-abf4120a8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AD04CE-28DC-4F45-8B95-57BF763014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3B4246-B0E0-4370-BE89-1F50A02382E1}">
  <ds:schemaRefs>
    <ds:schemaRef ds:uri="http://schemas.microsoft.com/office/2006/metadata/properties"/>
    <ds:schemaRef ds:uri="http://schemas.microsoft.com/office/infopath/2007/PartnerControls"/>
    <ds:schemaRef ds:uri="4af8c89d-4332-4d32-84a3-abf4120a8008"/>
  </ds:schemaRefs>
</ds:datastoreItem>
</file>

<file path=customXml/itemProps5.xml><?xml version="1.0" encoding="utf-8"?>
<ds:datastoreItem xmlns:ds="http://schemas.openxmlformats.org/officeDocument/2006/customXml" ds:itemID="{95FA9268-1EB2-4498-A185-B7233EC3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67</Pages>
  <Words>6145</Words>
  <Characters>36875</Characters>
  <Application>Microsoft Office Word</Application>
  <DocSecurity>0</DocSecurity>
  <Lines>307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wyboru projektów FE SL 2021-2027 Działanie 10.03 Wsparcie MŚP na rzecz transformacji</vt:lpstr>
    </vt:vector>
  </TitlesOfParts>
  <Company>UMWSL</Company>
  <LinksUpToDate>false</LinksUpToDate>
  <CharactersWithSpaces>42935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85 KM FE SL.</dc:title>
  <dc:subject>zatwierdzenia kryteriów wyboru projektów dla działania 01.08 Innowacje cyfrowe w MŚP</dc:subject>
  <dc:creator>Woźniak Anna</dc:creator>
  <cp:keywords>Uchwała</cp:keywords>
  <cp:lastModifiedBy>Wnuk Iwona</cp:lastModifiedBy>
  <cp:revision>8</cp:revision>
  <cp:lastPrinted>2022-04-15T07:22:00Z</cp:lastPrinted>
  <dcterms:created xsi:type="dcterms:W3CDTF">2023-10-03T09:51:00Z</dcterms:created>
  <dcterms:modified xsi:type="dcterms:W3CDTF">2023-10-19T09:36:00Z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0x0101007697B7BFF882854783B2AFEB81A9CCE9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2023-09-01T08:54:39Z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c9a9472e-b058-4cc2-b0e5-0cb347e78708</vt:lpwstr>
  </property>
  <property fmtid="{D5CDD505-2E9C-101B-9397-08002B2CF9AE}" pid="9" name="MSIP_Label_6bd9ddd1-4d20-43f6-abfa-fc3c07406f94_ContentBits">
    <vt:lpwstr>0</vt:lpwstr>
  </property>
</Properties>
</file>